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失业保险工作经费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静乐县劳动就业局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静乐县劳动就业局-206</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开展就业服务专项活动，促进城乡劳动力就业、高校毕业生就业，下岗失业人员再就业，实名制登记，扩大劳务输出对接工作，就业创业证的发放。</w:t>
      </w:r>
    </w:p>
    <w:p>
      <w:pPr>
        <w:pStyle w:val="44"/>
        <w:ind w:left="280" w:firstLine="562"/>
        <w:rPr>
          <w:lang w:eastAsia="zh-CN"/>
        </w:rPr>
      </w:pPr>
      <w:r>
        <w:rPr>
          <w:rFonts w:hint="eastAsia"/>
          <w:b/>
          <w:bCs/>
          <w:lang w:val="en-US" w:eastAsia="zh-CN"/>
        </w:rPr>
        <w:t>立项依据：</w:t>
      </w:r>
      <w:r>
        <w:rPr>
          <w:rFonts w:hint="eastAsia"/>
          <w:lang w:eastAsia="zh-CN"/>
        </w:rPr>
        <w:t>根据晋人社办函【2020】107号《关于进一步做好就业统计实名制工作的通知》 忻政办发【2013】54号《忻州市人民政府办公厅关于印发忻州市公益性岗位管理办法等三个办法的通知》</w:t>
      </w:r>
    </w:p>
    <w:p>
      <w:pPr>
        <w:pStyle w:val="44"/>
        <w:ind w:left="280" w:firstLine="562"/>
        <w:rPr>
          <w:lang w:eastAsia="zh-CN"/>
        </w:rPr>
      </w:pPr>
      <w:r>
        <w:rPr>
          <w:rFonts w:hint="eastAsia"/>
          <w:b/>
          <w:bCs/>
          <w:lang w:val="en-US" w:eastAsia="zh-CN"/>
        </w:rPr>
        <w:t>设立的必要性：</w:t>
      </w:r>
      <w:r>
        <w:rPr>
          <w:rFonts w:hint="eastAsia"/>
          <w:lang w:eastAsia="zh-CN"/>
        </w:rPr>
        <w:t>加强高校毕业生就业情况动态跟踪，及时准确做好实名制登记证的发放管理工作，贯彻落实就业扶持政策的重要举措，摸清劳动力外出务工意向，扩大输出规模，实现岗位信息共享。</w:t>
      </w:r>
    </w:p>
    <w:p>
      <w:pPr>
        <w:pStyle w:val="44"/>
        <w:ind w:left="280" w:firstLine="562"/>
        <w:rPr>
          <w:lang w:eastAsia="zh-CN"/>
        </w:rPr>
      </w:pPr>
      <w:r>
        <w:rPr>
          <w:rFonts w:hint="eastAsia"/>
          <w:b/>
          <w:bCs/>
          <w:lang w:val="en-US" w:eastAsia="zh-CN"/>
        </w:rPr>
        <w:t>保证项目实施的措施与制度：</w:t>
      </w:r>
      <w:r>
        <w:rPr>
          <w:rFonts w:hint="eastAsia"/>
          <w:lang w:eastAsia="zh-CN"/>
        </w:rPr>
        <w:t>统一服务规范，确保信息服务质量，扩大信息服务范围，稳步推进《就业失业登记证》发放工作。</w:t>
      </w:r>
    </w:p>
    <w:p>
      <w:pPr>
        <w:pStyle w:val="44"/>
        <w:ind w:left="280" w:firstLine="562"/>
        <w:rPr>
          <w:lang w:eastAsia="zh-CN"/>
        </w:rPr>
      </w:pPr>
      <w:r>
        <w:rPr>
          <w:rFonts w:hint="eastAsia"/>
          <w:b/>
          <w:bCs/>
          <w:lang w:val="en-US" w:eastAsia="zh-CN"/>
        </w:rPr>
        <w:t>项目实施计划：</w:t>
      </w:r>
      <w:r>
        <w:rPr>
          <w:rFonts w:hint="eastAsia"/>
          <w:lang w:eastAsia="zh-CN"/>
        </w:rPr>
        <w:t>2021年就业实名制登记工作计划完成3500人，劳务输出计划完成1923人，创业担保贷款审核完成15笔、就业创业证的计划发放1000本。计划安置公岗人员30人左右，失业动态监测，技能提升培训、援企稳岗等促进就业的政策落实。</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2021年就业统计实名制工作计划完成3500人，劳务输出计划完成1923人，创业担保贷款审核完成15笔、就业创业证的计划发放1000本。计划安置公岗人员30人左右，完成年度参保目标任务，失业动态监测，技能提升培训、援企稳岗等促进就业的政策落实。</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作为公共就业服务机构，承担下岗失业人员再就业。2021年就业统计实名制工作计划完成3500人，劳务输出计划完成1923人，创业担保贷款审核完成15笔、就业创业证的计划发放1000本。计划安置公岗人员30人左右，完成年度参保目标任务，失业动态监测，技能提升培训、援企稳岗等促进就业的政策落实。</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失业保险工作经费</w:t>
      </w:r>
      <w:r>
        <w:rPr>
          <w:rFonts w:hint="eastAsia"/>
          <w:lang w:eastAsia="zh-CN"/>
        </w:rPr>
        <w:t>项目绩效自评价结果为:总得分</w:t>
      </w:r>
      <w:r>
        <w:rPr>
          <w:color w:val="auto"/>
          <w:u w:val="none"/>
        </w:rPr>
        <w:t>99.86</w:t>
      </w:r>
      <w:r>
        <w:rPr>
          <w:rFonts w:hint="eastAsia"/>
          <w:lang w:eastAsia="zh-CN"/>
        </w:rPr>
        <w:t>分，属于"</w:t>
      </w:r>
      <w:r>
        <w:rPr>
          <w:color w:val="auto"/>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就业创业证的发放（本/年）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1000本</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劳务输出（人）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1923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1923人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6.96</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新增就业实名制登记（人）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3500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3500人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新增公益性岗位（个）</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新增就业实名登记完成率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就业创业证发放合格率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按时高效完成各项任务（年）</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经费开支标准、定额制定的合理性（%）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就业困难人员就业人数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322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322人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城镇新增就业人数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1768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能够及时掌握就业情况</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及时登记</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持续享受就业政策</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享受</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享受政策人数满意度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基本满意</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6.78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开展就业服务专项活动，促进城乡劳动力就业、高校毕业生就业，下岗失业人员再就业，实名制登记，扩大劳务输出对接工作，就业创业证的发放。作为公共就业服务机构，承担下岗失业人员再就业。2021年就业统计实名制工作计划完成3500人，劳务输出计划完成1923人，创业担保贷款审核完成15笔、就业创业证的计划发放1000本。计划安置公岗人员30人左右，完成年度参保目标任务，失业动态监测，技能提升培训、援企稳岗等促进就业的政策落实。</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劳务输出1923人，新增就业实名制登记3500人，发放就业失业登记证1000本，对符合发放条件的人员办理就业创业证，新增公益性岗位30个，新增就业实名登记完成率100%</w:t>
      </w:r>
      <w:r>
        <w:rPr>
          <w:rFonts w:hint="eastAsia"/>
          <w:lang w:eastAsia="zh-CN"/>
        </w:rPr>
        <w:tab/>
        <w:t>。</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城镇新增就业</w:t>
      </w:r>
      <w:r>
        <w:rPr>
          <w:rFonts w:hint="eastAsia"/>
          <w:lang w:val="en-US" w:eastAsia="zh-CN"/>
        </w:rPr>
        <w:t>人数</w:t>
      </w:r>
      <w:r>
        <w:rPr>
          <w:rFonts w:hint="eastAsia"/>
          <w:lang w:eastAsia="zh-CN"/>
        </w:rPr>
        <w:t>1768人，就业困难人员就业人</w:t>
      </w:r>
      <w:r>
        <w:rPr>
          <w:rFonts w:hint="eastAsia"/>
          <w:lang w:val="en-US" w:eastAsia="zh-CN"/>
        </w:rPr>
        <w:t>数</w:t>
      </w:r>
      <w:r>
        <w:rPr>
          <w:rFonts w:hint="eastAsia"/>
          <w:lang w:eastAsia="zh-CN"/>
        </w:rPr>
        <w:t>322人，能够及时掌握就业情况下及时登记。</w:t>
      </w:r>
      <w:r>
        <w:rPr>
          <w:rFonts w:hint="eastAsia"/>
          <w:lang w:eastAsia="zh-CN"/>
        </w:rPr>
        <w:br w:type="textWrapping"/>
      </w:r>
      <w:r>
        <w:rPr>
          <w:rFonts w:hint="eastAsia"/>
          <w:lang w:eastAsia="zh-CN"/>
        </w:rPr>
        <w:tab/>
        <w:t/>
      </w:r>
      <w:r>
        <w:rPr>
          <w:rFonts w:hint="eastAsia"/>
          <w:lang w:eastAsia="zh-CN"/>
        </w:rPr>
        <w:tab/>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享受政策基本满意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作为公共就业服务机构，承担下岗失业人员再就业。2021年就业统计实名制工作计划完成3500人，劳务输出计划完成1923人，创业担保贷款审核完成15笔、就业创业证的计划发放1000本。计划安置公岗人员30人左右，完成年度参保目标任务，失业动态监测，技能提升培训、援企稳岗等促进就业的政策落实。</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bookmarkStart w:id="17" w:name="_GoBack"/>
      <w:bookmarkEnd w:id="17"/>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统一服务规范，确保信息服务质量，扩大信息服务范围，稳步推进《就业失业登记证》发放工作。</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新增公益性岗位（个）</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30个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劳务输出（人）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1923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1923人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新增就业实名制登记（人）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3500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3500人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就业创业证的发放（本/年）</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1000本</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就业创业证发放合格率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新增就业实名登记完成率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按时高效完成各项任务（年）</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经费开支标准、定额制定的合理性（%）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就业困难人员就业人数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322</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322人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城镇新增就业人数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1768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1768人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能够及时掌握就业情况</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及时登记</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持续享受就业政策</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享受</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享受政策人数满意度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6.92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基本满意</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6.78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满意度较高</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Cambria">
    <w:altName w:val="Segoe Print"/>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24483017"/>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qFormat="1"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qFormat/>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qFormat/>
    <w:uiPriority w:val="39"/>
    <w:pPr>
      <w:ind w:left="1680"/>
      <w:jc w:val="left"/>
    </w:pPr>
    <w:rPr>
      <w:rFonts w:cs="Calibri"/>
      <w:sz w:val="18"/>
      <w:szCs w:val="18"/>
    </w:rPr>
  </w:style>
  <w:style w:type="paragraph" w:styleId="10">
    <w:name w:val="Document Map"/>
    <w:basedOn w:val="1"/>
    <w:link w:val="42"/>
    <w:semiHidden/>
    <w:unhideWhenUsed/>
    <w:qFormat/>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2900</TotalTime>
  <ScaleCrop>false</ScaleCrop>
  <LinksUpToDate>false</LinksUpToDate>
  <CharactersWithSpaces>2973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Administrator</cp:lastModifiedBy>
  <dcterms:modified xsi:type="dcterms:W3CDTF">2022-06-10T11:10:22Z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