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/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/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/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/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2021年消防队员工伤保险单位部分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131.76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劳务派遣服务费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1200元/人/年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2021年消防队员住房公积金单位部分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840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2020年消防队员月工资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2021年消防队员失业保险单位部分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267.88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2020年消防队班长费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200元/月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2021年消防队员医疗保险单位部分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2834.76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2021年消防队员养老保险单位部分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5258.88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2021年消防队月工资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森林消防队人数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26人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消防队员工资足额发放率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依托第三方签订劳务派遣合同及时性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森林火灾扑灭率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森林火灾事故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减少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消防队员满意度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