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2644" w:leftChars="274" w:hanging="1767" w:hangingChars="400"/>
        <w:rPr>
          <w:rFonts w:hint="eastAsia" w:ascii="华文中宋" w:hAnsi="华文中宋" w:eastAsia="华文中宋"/>
          <w:color w:val="000000" w:themeColor="text1"/>
          <w:sz w:val="44"/>
          <w:szCs w:val="44"/>
          <w:lang w:val="en-US" w:eastAsia="zh-CN"/>
          <w14:textFill>
            <w14:solidFill>
              <w14:schemeClr w14:val="tx1"/>
            </w14:solidFill>
          </w14:textFill>
        </w:rPr>
      </w:pPr>
      <w:bookmarkStart w:id="0" w:name="_Toc31071"/>
      <w:bookmarkStart w:id="1" w:name="_Toc32048"/>
      <w:bookmarkStart w:id="2" w:name="_Toc21118"/>
      <w:r>
        <w:rPr>
          <w:rFonts w:hint="eastAsia" w:ascii="华文中宋" w:hAnsi="华文中宋" w:eastAsia="华文中宋"/>
          <w:color w:val="000000" w:themeColor="text1"/>
          <w:sz w:val="44"/>
          <w:szCs w:val="44"/>
          <w:lang w:val="en-US" w:eastAsia="zh-CN"/>
          <w14:textFill>
            <w14:solidFill>
              <w14:schemeClr w14:val="tx1"/>
            </w14:solidFill>
          </w14:textFill>
        </w:rPr>
        <w:t>静乐县天柱山景区服务中心</w:t>
      </w:r>
      <w:r>
        <w:rPr>
          <w:rFonts w:hint="eastAsia" w:ascii="华文中宋" w:hAnsi="华文中宋" w:eastAsia="华文中宋"/>
          <w:color w:val="000000" w:themeColor="text1"/>
          <w:sz w:val="44"/>
          <w:szCs w:val="44"/>
          <w14:textFill>
            <w14:solidFill>
              <w14:schemeClr w14:val="tx1"/>
            </w14:solidFill>
          </w14:textFill>
        </w:rPr>
        <w:t>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b/>
          <w:bCs/>
          <w:color w:val="000000"/>
          <w:szCs w:val="32"/>
          <w:lang w:val="en-US" w:eastAsia="zh-CN"/>
        </w:rPr>
        <w:fldChar w:fldCharType="begin"/>
      </w:r>
      <w:r>
        <w:rPr>
          <w:rFonts w:hint="eastAsia" w:ascii="仿宋" w:hAnsi="仿宋" w:eastAsia="仿宋" w:cs="仿宋"/>
          <w:b/>
          <w:bCs/>
          <w:szCs w:val="32"/>
          <w:lang w:val="en-US" w:eastAsia="zh-CN"/>
        </w:rPr>
        <w:instrText xml:space="preserve"> HYPERLINK \l _Toc31140 </w:instrText>
      </w:r>
      <w:r>
        <w:rPr>
          <w:rFonts w:hint="eastAsia" w:ascii="仿宋" w:hAnsi="仿宋" w:eastAsia="仿宋" w:cs="仿宋"/>
          <w:b/>
          <w:bCs/>
          <w:szCs w:val="32"/>
          <w:lang w:val="en-US" w:eastAsia="zh-CN"/>
        </w:rPr>
        <w:fldChar w:fldCharType="separate"/>
      </w:r>
      <w:r>
        <w:rPr>
          <w:rFonts w:hint="eastAsia"/>
          <w:b/>
          <w:bCs/>
          <w:szCs w:val="36"/>
        </w:rPr>
        <w:t>第一部分  概况</w:t>
      </w:r>
      <w:r>
        <w:rPr>
          <w:b/>
          <w:bCs/>
        </w:rPr>
        <w:tab/>
      </w:r>
      <w:r>
        <w:rPr>
          <w:b w:val="0"/>
          <w:bCs w:val="0"/>
        </w:rPr>
        <w:fldChar w:fldCharType="begin"/>
      </w:r>
      <w:r>
        <w:rPr>
          <w:b w:val="0"/>
          <w:bCs w:val="0"/>
        </w:rPr>
        <w:instrText xml:space="preserve"> PAGEREF _Toc31140 </w:instrText>
      </w:r>
      <w:r>
        <w:rPr>
          <w:b w:val="0"/>
          <w:bCs w:val="0"/>
        </w:rPr>
        <w:fldChar w:fldCharType="separate"/>
      </w:r>
      <w:r>
        <w:rPr>
          <w:b w:val="0"/>
          <w:bCs w:val="0"/>
        </w:rPr>
        <w:t>2</w:t>
      </w:r>
      <w:r>
        <w:rPr>
          <w:b w:val="0"/>
          <w:bCs w:val="0"/>
        </w:rPr>
        <w:fldChar w:fldCharType="end"/>
      </w:r>
      <w:r>
        <w:rPr>
          <w:rFonts w:hint="eastAsia" w:ascii="仿宋" w:hAnsi="仿宋" w:eastAsia="仿宋" w:cs="仿宋"/>
          <w:b/>
          <w:bCs/>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b/>
          <w:bCs/>
          <w:szCs w:val="36"/>
          <w:lang w:val="en-US" w:eastAsia="zh-CN"/>
        </w:rPr>
        <w:t>第二部分  2021年度部门决算报表（附表）</w:t>
      </w:r>
      <w:r>
        <w:tab/>
      </w:r>
      <w:r>
        <w:fldChar w:fldCharType="begin"/>
      </w:r>
      <w:r>
        <w:instrText xml:space="preserve"> PAGEREF _Toc12749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b/>
          <w:bCs/>
          <w:szCs w:val="36"/>
          <w:lang w:val="en-US" w:eastAsia="zh-CN"/>
        </w:rPr>
        <w:t>第三部分  2021年度部门决算情况说明</w:t>
      </w:r>
      <w:r>
        <w:tab/>
      </w:r>
      <w:r>
        <w:fldChar w:fldCharType="begin"/>
      </w:r>
      <w:r>
        <w:instrText xml:space="preserve"> PAGEREF _Toc29325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4</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b/>
          <w:bCs/>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23288"/>
      <w:bookmarkStart w:id="4" w:name="_Toc31140"/>
      <w:r>
        <w:rPr>
          <w:rFonts w:hint="eastAsia"/>
          <w:sz w:val="36"/>
          <w:szCs w:val="36"/>
        </w:rPr>
        <w:t>第一部分  概况</w:t>
      </w:r>
      <w:bookmarkEnd w:id="3"/>
      <w:bookmarkEnd w:id="4"/>
    </w:p>
    <w:p>
      <w:pPr>
        <w:pStyle w:val="3"/>
        <w:rPr>
          <w:rFonts w:hint="eastAsia" w:ascii="仿宋" w:hAnsi="仿宋" w:eastAsia="仿宋" w:cs="仿宋"/>
          <w:b/>
          <w:bCs w:val="0"/>
        </w:rPr>
      </w:pPr>
      <w:bookmarkStart w:id="5" w:name="_Toc24066"/>
      <w:bookmarkStart w:id="6" w:name="_Toc4461"/>
      <w:r>
        <w:rPr>
          <w:rFonts w:hint="eastAsia" w:ascii="仿宋" w:hAnsi="仿宋" w:eastAsia="仿宋" w:cs="仿宋"/>
          <w:b/>
          <w:bCs w:val="0"/>
        </w:rPr>
        <w:t>一、本部门职责</w:t>
      </w:r>
      <w:bookmarkEnd w:id="5"/>
      <w:bookmarkEnd w:id="6"/>
    </w:p>
    <w:p>
      <w:pPr>
        <w:numPr>
          <w:ilvl w:val="0"/>
          <w:numId w:val="0"/>
        </w:numPr>
        <w:ind w:firstLine="960" w:firstLineChars="3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静乐县天柱山景区服务中心主要职责是：</w:t>
      </w:r>
    </w:p>
    <w:p>
      <w:pPr>
        <w:numPr>
          <w:ilvl w:val="0"/>
          <w:numId w:val="0"/>
        </w:numPr>
        <w:ind w:firstLine="320" w:firstLineChars="1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 xml:space="preserve">  1.贯彻执行党的有关路线、方针和政策，依据县委县政府的有关规定，对全县景区的规划、保护和利用实行统一服务，依法加强对景区资源的开发保护和建设。</w:t>
      </w:r>
    </w:p>
    <w:p>
      <w:pPr>
        <w:numPr>
          <w:ilvl w:val="0"/>
          <w:numId w:val="0"/>
        </w:numPr>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2.负责景区总体规划的编制工作，按规定报请批准后组织实施，负责建设项目的计划编报及建设工程的协调、组织和指导工作。</w:t>
      </w:r>
    </w:p>
    <w:p>
      <w:pPr>
        <w:numPr>
          <w:ilvl w:val="0"/>
          <w:numId w:val="0"/>
        </w:numPr>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3.统一规划、服务景区基础设施、公共设施等建设项目。负责景区的建设工程选址意见书和建设用地规划许可证、建设工程规划许可证的报批工作。</w:t>
      </w:r>
    </w:p>
    <w:p>
      <w:pPr>
        <w:numPr>
          <w:ilvl w:val="0"/>
          <w:numId w:val="0"/>
        </w:numPr>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4.负责景区营销策划和整体形象宣传、广告宣传、制定营销规划、计划，组织实施市场营销活动。</w:t>
      </w:r>
    </w:p>
    <w:p>
      <w:pPr>
        <w:numPr>
          <w:ilvl w:val="0"/>
          <w:numId w:val="0"/>
        </w:numPr>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5.制定景区各项管理制度和服务工作规定，并负责组织实施。</w:t>
      </w:r>
    </w:p>
    <w:p>
      <w:pPr>
        <w:numPr>
          <w:ilvl w:val="0"/>
          <w:numId w:val="0"/>
        </w:numPr>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6.负责景区文明旅游、保护名胜古迹、爱国爱家爱自然等宣传教育。</w:t>
      </w:r>
    </w:p>
    <w:p>
      <w:pPr>
        <w:numPr>
          <w:ilvl w:val="0"/>
          <w:numId w:val="0"/>
        </w:numPr>
        <w:ind w:firstLine="640" w:firstLineChars="200"/>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7.承办上级部门和县委、县政府交办的其他工作。</w:t>
      </w:r>
    </w:p>
    <w:p>
      <w:pPr>
        <w:rPr>
          <w:rFonts w:hint="eastAsia"/>
        </w:rPr>
      </w:pPr>
    </w:p>
    <w:p>
      <w:pPr>
        <w:pStyle w:val="3"/>
        <w:numPr>
          <w:ilvl w:val="0"/>
          <w:numId w:val="1"/>
        </w:numPr>
        <w:rPr>
          <w:rFonts w:hint="eastAsia" w:ascii="仿宋" w:hAnsi="仿宋" w:eastAsia="仿宋" w:cs="仿宋"/>
          <w:b/>
          <w:bCs w:val="0"/>
        </w:rPr>
      </w:pPr>
      <w:bookmarkStart w:id="7" w:name="_Toc9155"/>
      <w:bookmarkStart w:id="8" w:name="_Toc275"/>
      <w:r>
        <w:rPr>
          <w:rFonts w:hint="eastAsia" w:ascii="仿宋" w:hAnsi="仿宋" w:eastAsia="仿宋" w:cs="仿宋"/>
          <w:b/>
          <w:bCs w:val="0"/>
        </w:rPr>
        <w:t>机构设置情况</w:t>
      </w:r>
      <w:bookmarkEnd w:id="7"/>
      <w:bookmarkEnd w:id="8"/>
    </w:p>
    <w:p>
      <w:pPr>
        <w:rPr>
          <w:rFonts w:hint="eastAsia"/>
        </w:rPr>
      </w:pPr>
      <w:r>
        <w:rPr>
          <w:rFonts w:hint="eastAsia" w:ascii="仿宋" w:hAnsi="仿宋" w:eastAsia="仿宋" w:cs="仿宋"/>
          <w:b w:val="0"/>
          <w:bCs/>
          <w:color w:val="000000"/>
          <w:sz w:val="32"/>
          <w:szCs w:val="32"/>
          <w:lang w:val="en-US" w:eastAsia="zh-CN"/>
        </w:rPr>
        <w:t>静乐县天柱山景区服务中心财政拨款事业编制10名，设主任1名，副主任1名，内设机构：办公室、规划建设股、景区管理股</w:t>
      </w:r>
      <w:r>
        <w:rPr>
          <w:rFonts w:hint="eastAsia" w:ascii="仿宋" w:hAnsi="仿宋" w:eastAsia="仿宋" w:cs="仿宋"/>
          <w:b/>
          <w:bCs w:val="0"/>
          <w:color w:val="000000"/>
          <w:sz w:val="32"/>
          <w:szCs w:val="32"/>
          <w:lang w:val="en-US" w:eastAsia="zh-CN"/>
        </w:rPr>
        <w:t>。</w:t>
      </w: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437"/>
      <w:bookmarkStart w:id="12" w:name="_Toc8717"/>
      <w:r>
        <w:rPr>
          <w:rFonts w:hint="eastAsia" w:ascii="仿宋" w:hAnsi="仿宋" w:eastAsia="仿宋" w:cs="仿宋"/>
          <w:b/>
          <w:bCs w:val="0"/>
          <w:lang w:val="en-US" w:eastAsia="zh-CN"/>
        </w:rPr>
        <w:t>一、收入支出决算总体情况说明</w:t>
      </w:r>
      <w:bookmarkEnd w:id="11"/>
      <w:bookmarkEnd w:id="12"/>
    </w:p>
    <w:p>
      <w:pPr>
        <w:ind w:firstLine="640"/>
        <w:rPr>
          <w:rFonts w:hint="default"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1267.2183</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5822.3549</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8837.549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87.46</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原因是本年减少了台骀景区项目资金；</w:t>
      </w:r>
      <w:r>
        <w:rPr>
          <w:rFonts w:ascii="仿宋_GB2312"/>
          <w:color w:val="000000" w:themeColor="text1"/>
          <w:szCs w:val="32"/>
          <w14:textFill>
            <w14:solidFill>
              <w14:schemeClr w14:val="tx1"/>
            </w14:solidFill>
          </w14:textFill>
        </w:rPr>
        <w:t>支出总计</w:t>
      </w:r>
      <w:r>
        <w:rPr>
          <w:rFonts w:hint="eastAsia" w:ascii="仿宋_GB2312"/>
          <w:color w:val="000000" w:themeColor="text1"/>
          <w:szCs w:val="32"/>
          <w:lang w:val="en-US" w:eastAsia="zh-CN"/>
          <w14:textFill>
            <w14:solidFill>
              <w14:schemeClr w14:val="tx1"/>
            </w14:solidFill>
          </w14:textFill>
        </w:rPr>
        <w:t>增长362.2832</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增长6.63</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原因是增加了龙池沟景区基础设施建设项目。</w:t>
      </w:r>
    </w:p>
    <w:p>
      <w:pPr>
        <w:pStyle w:val="3"/>
        <w:rPr>
          <w:rFonts w:hint="eastAsia" w:ascii="仿宋" w:hAnsi="仿宋" w:eastAsia="仿宋" w:cs="仿宋"/>
          <w:b/>
          <w:bCs w:val="0"/>
          <w:lang w:val="en-US" w:eastAsia="zh-CN"/>
        </w:rPr>
      </w:pPr>
      <w:bookmarkStart w:id="13" w:name="_Toc16754"/>
      <w:bookmarkStart w:id="14" w:name="_Toc1740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default"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14:textFill>
            <w14:solidFill>
              <w14:schemeClr w14:val="tx1"/>
            </w14:solidFill>
          </w14:textFill>
        </w:rPr>
        <w:t>本年收入合计</w:t>
      </w:r>
      <w:r>
        <w:rPr>
          <w:rFonts w:hint="eastAsia" w:ascii="仿宋_GB2312"/>
          <w:color w:val="000000" w:themeColor="text1"/>
          <w:szCs w:val="32"/>
          <w:lang w:val="en-US" w:eastAsia="zh-CN"/>
          <w14:textFill>
            <w14:solidFill>
              <w14:schemeClr w14:val="tx1"/>
            </w14:solidFill>
          </w14:textFill>
        </w:rPr>
        <w:t>1267.2183</w:t>
      </w:r>
      <w:r>
        <w:rPr>
          <w:rFonts w:hint="eastAsia" w:ascii="仿宋_GB2312"/>
          <w:color w:val="000000" w:themeColor="text1"/>
          <w:szCs w:val="32"/>
          <w14:textFill>
            <w14:solidFill>
              <w14:schemeClr w14:val="tx1"/>
            </w14:solidFill>
          </w14:textFill>
        </w:rPr>
        <w:t>万元，其中：财政拨款收入</w:t>
      </w:r>
      <w:r>
        <w:rPr>
          <w:rFonts w:hint="eastAsia" w:ascii="仿宋_GB2312"/>
          <w:color w:val="000000" w:themeColor="text1"/>
          <w:szCs w:val="32"/>
          <w:lang w:val="en-US" w:eastAsia="zh-CN"/>
          <w14:textFill>
            <w14:solidFill>
              <w14:schemeClr w14:val="tx1"/>
            </w14:solidFill>
          </w14:textFill>
        </w:rPr>
        <w:t>1267.2183</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无其他收入。</w:t>
      </w:r>
    </w:p>
    <w:p>
      <w:pPr>
        <w:pStyle w:val="3"/>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本年支出合计</w:t>
      </w:r>
      <w:r>
        <w:rPr>
          <w:rFonts w:hint="eastAsia" w:ascii="仿宋_GB2312"/>
          <w:color w:val="000000" w:themeColor="text1"/>
          <w:szCs w:val="32"/>
          <w:lang w:val="en-US" w:eastAsia="zh-CN"/>
          <w14:textFill>
            <w14:solidFill>
              <w14:schemeClr w14:val="tx1"/>
            </w14:solidFill>
          </w14:textFill>
        </w:rPr>
        <w:t>5822.3549</w:t>
      </w:r>
      <w:r>
        <w:rPr>
          <w:rFonts w:hint="eastAsia" w:ascii="仿宋_GB2312"/>
          <w:color w:val="000000" w:themeColor="text1"/>
          <w:szCs w:val="32"/>
          <w14:textFill>
            <w14:solidFill>
              <w14:schemeClr w14:val="tx1"/>
            </w14:solidFill>
          </w14:textFill>
        </w:rPr>
        <w:t>万元，其中：基本支出</w:t>
      </w:r>
      <w:r>
        <w:rPr>
          <w:rFonts w:hint="eastAsia" w:ascii="仿宋_GB2312"/>
          <w:color w:val="000000" w:themeColor="text1"/>
          <w:szCs w:val="32"/>
          <w:lang w:val="en-US" w:eastAsia="zh-CN"/>
          <w14:textFill>
            <w14:solidFill>
              <w14:schemeClr w14:val="tx1"/>
            </w14:solidFill>
          </w14:textFill>
        </w:rPr>
        <w:t>230.0045</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3.95</w:t>
      </w:r>
      <w:r>
        <w:rPr>
          <w:rFonts w:hint="eastAsia" w:ascii="仿宋_GB2312"/>
          <w:color w:val="000000" w:themeColor="text1"/>
          <w:szCs w:val="32"/>
          <w14:textFill>
            <w14:solidFill>
              <w14:schemeClr w14:val="tx1"/>
            </w14:solidFill>
          </w14:textFill>
        </w:rPr>
        <w:t>%；项目支出</w:t>
      </w:r>
      <w:r>
        <w:rPr>
          <w:rFonts w:hint="eastAsia" w:ascii="仿宋_GB2312"/>
          <w:color w:val="000000" w:themeColor="text1"/>
          <w:szCs w:val="32"/>
          <w:lang w:val="en-US" w:eastAsia="zh-CN"/>
          <w14:textFill>
            <w14:solidFill>
              <w14:schemeClr w14:val="tx1"/>
            </w14:solidFill>
          </w14:textFill>
        </w:rPr>
        <w:t>5592.3504</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96.05</w:t>
      </w:r>
      <w:r>
        <w:rPr>
          <w:rFonts w:hint="eastAsia" w:ascii="仿宋_GB2312"/>
          <w:color w:val="000000" w:themeColor="text1"/>
          <w:szCs w:val="32"/>
          <w14:textFill>
            <w14:solidFill>
              <w14:schemeClr w14:val="tx1"/>
            </w14:solidFill>
          </w14:textFill>
        </w:rPr>
        <w:t>%，上缴上级支出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万元，经营支出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万元，对附属单位补助支出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w:t>
      </w:r>
    </w:p>
    <w:p>
      <w:pPr>
        <w:pStyle w:val="3"/>
        <w:rPr>
          <w:rFonts w:hint="eastAsia" w:ascii="仿宋" w:hAnsi="仿宋" w:eastAsia="仿宋" w:cs="仿宋"/>
          <w:b/>
          <w:bCs w:val="0"/>
          <w:lang w:val="en-US" w:eastAsia="zh-CN"/>
        </w:rPr>
      </w:pPr>
      <w:bookmarkStart w:id="17" w:name="_Toc4614"/>
      <w:bookmarkStart w:id="18" w:name="_Toc2142"/>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default"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1267.2183</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5822.3549</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年相比，财政拨款收入总计减少</w:t>
      </w:r>
      <w:r>
        <w:rPr>
          <w:rFonts w:hint="eastAsia" w:ascii="仿宋_GB2312"/>
          <w:color w:val="000000" w:themeColor="text1"/>
          <w:szCs w:val="32"/>
          <w:lang w:val="en-US" w:eastAsia="zh-CN"/>
          <w14:textFill>
            <w14:solidFill>
              <w14:schemeClr w14:val="tx1"/>
            </w14:solidFill>
          </w14:textFill>
        </w:rPr>
        <w:t>8837.549</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87.46</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val="en-US" w:eastAsia="zh-CN"/>
          <w14:textFill>
            <w14:solidFill>
              <w14:schemeClr w14:val="tx1"/>
            </w14:solidFill>
          </w14:textFill>
        </w:rPr>
        <w:t>本年减少了台骀景区项目政府性基金预算；</w:t>
      </w:r>
      <w:r>
        <w:rPr>
          <w:rFonts w:hint="eastAsia" w:ascii="仿宋_GB2312"/>
          <w:color w:val="000000" w:themeColor="text1"/>
          <w:szCs w:val="32"/>
          <w14:textFill>
            <w14:solidFill>
              <w14:schemeClr w14:val="tx1"/>
            </w14:solidFill>
          </w14:textFill>
        </w:rPr>
        <w:t>财政拨款支出总计</w:t>
      </w:r>
      <w:r>
        <w:rPr>
          <w:rFonts w:hint="eastAsia" w:ascii="仿宋_GB2312"/>
          <w:color w:val="000000" w:themeColor="text1"/>
          <w:szCs w:val="32"/>
          <w:lang w:val="en-US" w:eastAsia="zh-CN"/>
          <w14:textFill>
            <w14:solidFill>
              <w14:schemeClr w14:val="tx1"/>
            </w14:solidFill>
          </w14:textFill>
        </w:rPr>
        <w:t>增长362.2832</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增长6.63</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val="en-US" w:eastAsia="zh-CN"/>
          <w14:textFill>
            <w14:solidFill>
              <w14:schemeClr w14:val="tx1"/>
            </w14:solidFill>
          </w14:textFill>
        </w:rPr>
        <w:t>本年新增了龙池沟景区建设项目。</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default"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年度财政拨款支出</w:t>
      </w:r>
      <w:r>
        <w:rPr>
          <w:rFonts w:hint="eastAsia" w:ascii="仿宋_GB2312"/>
          <w:color w:val="000000" w:themeColor="text1"/>
          <w:szCs w:val="32"/>
          <w:lang w:val="en-US" w:eastAsia="zh-CN"/>
          <w14:textFill>
            <w14:solidFill>
              <w14:schemeClr w14:val="tx1"/>
            </w14:solidFill>
          </w14:textFill>
        </w:rPr>
        <w:t>1267.2183</w:t>
      </w:r>
      <w:r>
        <w:rPr>
          <w:rFonts w:hint="eastAsia" w:ascii="仿宋_GB2312"/>
          <w:color w:val="000000" w:themeColor="text1"/>
          <w:szCs w:val="32"/>
          <w14:textFill>
            <w14:solidFill>
              <w14:schemeClr w14:val="tx1"/>
            </w14:solidFill>
          </w14:textFill>
        </w:rPr>
        <w:t>万元，占本年支出合计的</w:t>
      </w:r>
      <w:r>
        <w:rPr>
          <w:rFonts w:hint="eastAsia" w:ascii="仿宋_GB2312"/>
          <w:color w:val="000000" w:themeColor="text1"/>
          <w:szCs w:val="32"/>
          <w:lang w:val="en-US" w:eastAsia="zh-CN"/>
          <w14:textFill>
            <w14:solidFill>
              <w14:schemeClr w14:val="tx1"/>
            </w14:solidFill>
          </w14:textFill>
        </w:rPr>
        <w:t>21.76</w:t>
      </w:r>
      <w:r>
        <w:rPr>
          <w:rFonts w:hint="eastAsia" w:ascii="仿宋_GB2312"/>
          <w:color w:val="000000" w:themeColor="text1"/>
          <w:szCs w:val="32"/>
          <w14:textFill>
            <w14:solidFill>
              <w14:schemeClr w14:val="tx1"/>
            </w14:solidFill>
          </w14:textFill>
        </w:rPr>
        <w:t>%。与20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年相比，财政拨款支出</w:t>
      </w:r>
      <w:r>
        <w:rPr>
          <w:rFonts w:hint="eastAsia" w:ascii="仿宋_GB2312"/>
          <w:color w:val="000000" w:themeColor="text1"/>
          <w:szCs w:val="32"/>
          <w:lang w:val="en-US" w:eastAsia="zh-CN"/>
          <w14:textFill>
            <w14:solidFill>
              <w14:schemeClr w14:val="tx1"/>
            </w14:solidFill>
          </w14:textFill>
        </w:rPr>
        <w:t>增加162.451</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增长14.7</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val="en-US" w:eastAsia="zh-CN"/>
          <w14:textFill>
            <w14:solidFill>
              <w14:schemeClr w14:val="tx1"/>
            </w14:solidFill>
          </w14:textFill>
        </w:rPr>
        <w:t>增加了龙池沟景区建设项目</w:t>
      </w:r>
      <w:r>
        <w:rPr>
          <w:rFonts w:hint="eastAsia" w:ascii="仿宋_GB2312"/>
          <w:color w:val="000000" w:themeColor="text1"/>
          <w:szCs w:val="32"/>
          <w14:textFill>
            <w14:solidFill>
              <w14:schemeClr w14:val="tx1"/>
            </w14:solidFill>
          </w14:textFill>
        </w:rPr>
        <w:t>。其中，</w:t>
      </w:r>
      <w:r>
        <w:rPr>
          <w:rFonts w:hint="eastAsia" w:ascii="仿宋_GB2312"/>
          <w:color w:val="000000" w:themeColor="text1"/>
          <w:szCs w:val="32"/>
          <w:lang w:val="en-US" w:eastAsia="zh-CN"/>
          <w14:textFill>
            <w14:solidFill>
              <w14:schemeClr w14:val="tx1"/>
            </w14:solidFill>
          </w14:textFill>
        </w:rPr>
        <w:t>政府性基金预算支出0</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本单位本年未安排政府性基金预算。</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eastAsia="仿宋_GB2312"/>
          <w:color w:val="000000" w:themeColor="text1"/>
          <w:szCs w:val="32"/>
          <w:lang w:eastAsia="zh-CN"/>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1267.2183</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全部</w:t>
      </w:r>
      <w:r>
        <w:rPr>
          <w:rFonts w:ascii="仿宋_GB2312"/>
          <w:color w:val="000000" w:themeColor="text1"/>
          <w:szCs w:val="32"/>
          <w14:textFill>
            <w14:solidFill>
              <w14:schemeClr w14:val="tx1"/>
            </w14:solidFill>
          </w14:textFill>
        </w:rPr>
        <w:t>用于</w:t>
      </w:r>
      <w:r>
        <w:rPr>
          <w:rFonts w:hint="eastAsia" w:ascii="仿宋_GB2312"/>
          <w:b/>
          <w:color w:val="000000" w:themeColor="text1"/>
          <w:szCs w:val="32"/>
          <w14:textFill>
            <w14:solidFill>
              <w14:schemeClr w14:val="tx1"/>
            </w14:solidFill>
          </w14:textFill>
        </w:rPr>
        <w:t>文化旅游</w:t>
      </w:r>
      <w:r>
        <w:rPr>
          <w:rFonts w:ascii="仿宋_GB2312"/>
          <w:b/>
          <w:color w:val="000000" w:themeColor="text1"/>
          <w:szCs w:val="32"/>
          <w14:textFill>
            <w14:solidFill>
              <w14:schemeClr w14:val="tx1"/>
            </w14:solidFill>
          </w14:textFill>
        </w:rPr>
        <w:t>体育与</w:t>
      </w:r>
      <w:r>
        <w:rPr>
          <w:rFonts w:hint="eastAsia" w:ascii="仿宋_GB2312"/>
          <w:b/>
          <w:color w:val="000000" w:themeColor="text1"/>
          <w:szCs w:val="32"/>
          <w14:textFill>
            <w14:solidFill>
              <w14:schemeClr w14:val="tx1"/>
            </w14:solidFill>
          </w14:textFill>
        </w:rPr>
        <w:t>传媒</w:t>
      </w:r>
      <w:r>
        <w:rPr>
          <w:rFonts w:ascii="仿宋_GB2312"/>
          <w:b/>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1267.2183</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color w:val="000000" w:themeColor="text1"/>
          <w:sz w:val="32"/>
          <w:szCs w:val="32"/>
          <w:lang w:eastAsia="zh-CN"/>
          <w14:textFill>
            <w14:solidFill>
              <w14:schemeClr w14:val="tx1"/>
            </w14:solidFill>
          </w14:textFill>
        </w:rPr>
      </w:pPr>
      <w:r>
        <w:rPr>
          <w:rFonts w:hint="eastAsia"/>
          <w:color w:val="000000" w:themeColor="text1"/>
          <w:szCs w:val="32"/>
          <w14:textFill>
            <w14:solidFill>
              <w14:schemeClr w14:val="tx1"/>
            </w14:solidFill>
          </w14:textFill>
        </w:rPr>
        <w:t>2</w:t>
      </w:r>
      <w:r>
        <w:rPr>
          <w:color w:val="000000" w:themeColor="text1"/>
          <w:szCs w:val="32"/>
          <w14:textFill>
            <w14:solidFill>
              <w14:schemeClr w14:val="tx1"/>
            </w14:solidFill>
          </w14:textFill>
        </w:rPr>
        <w:t>02</w:t>
      </w:r>
      <w:r>
        <w:rPr>
          <w:rFonts w:hint="eastAsia"/>
          <w:color w:val="000000" w:themeColor="text1"/>
          <w:szCs w:val="32"/>
          <w:lang w:val="en-US" w:eastAsia="zh-CN"/>
          <w14:textFill>
            <w14:solidFill>
              <w14:schemeClr w14:val="tx1"/>
            </w14:solidFill>
          </w14:textFill>
        </w:rPr>
        <w:t>1</w:t>
      </w:r>
      <w:r>
        <w:rPr>
          <w:rFonts w:hint="eastAsia"/>
          <w:color w:val="000000" w:themeColor="text1"/>
          <w:szCs w:val="32"/>
          <w14:textFill>
            <w14:solidFill>
              <w14:schemeClr w14:val="tx1"/>
            </w14:solidFill>
          </w14:textFill>
        </w:rPr>
        <w:t>年度财政拨款支出年初预算</w:t>
      </w:r>
      <w:r>
        <w:rPr>
          <w:rFonts w:hint="eastAsia"/>
          <w:color w:val="000000" w:themeColor="text1"/>
          <w:szCs w:val="32"/>
          <w:lang w:val="en-US" w:eastAsia="zh-CN"/>
          <w14:textFill>
            <w14:solidFill>
              <w14:schemeClr w14:val="tx1"/>
            </w14:solidFill>
          </w14:textFill>
        </w:rPr>
        <w:t>1112.0817</w:t>
      </w:r>
      <w:r>
        <w:rPr>
          <w:rFonts w:hint="eastAsia"/>
          <w:color w:val="000000" w:themeColor="text1"/>
          <w:szCs w:val="32"/>
          <w14:textFill>
            <w14:solidFill>
              <w14:schemeClr w14:val="tx1"/>
            </w14:solidFill>
          </w14:textFill>
        </w:rPr>
        <w:t>万元，支出决算</w:t>
      </w:r>
      <w:r>
        <w:rPr>
          <w:rFonts w:hint="eastAsia"/>
          <w:color w:val="000000" w:themeColor="text1"/>
          <w:szCs w:val="32"/>
          <w:lang w:val="en-US" w:eastAsia="zh-CN"/>
          <w14:textFill>
            <w14:solidFill>
              <w14:schemeClr w14:val="tx1"/>
            </w14:solidFill>
          </w14:textFill>
        </w:rPr>
        <w:t>1267.2183</w:t>
      </w:r>
      <w:r>
        <w:rPr>
          <w:rFonts w:hint="eastAsia"/>
          <w:color w:val="000000" w:themeColor="text1"/>
          <w:szCs w:val="32"/>
          <w14:textFill>
            <w14:solidFill>
              <w14:schemeClr w14:val="tx1"/>
            </w14:solidFill>
          </w14:textFill>
        </w:rPr>
        <w:t>万元，完成年初预算的</w:t>
      </w:r>
      <w:r>
        <w:rPr>
          <w:rFonts w:hint="eastAsia"/>
          <w:color w:val="000000" w:themeColor="text1"/>
          <w:szCs w:val="32"/>
          <w:lang w:val="en-US" w:eastAsia="zh-CN"/>
          <w14:textFill>
            <w14:solidFill>
              <w14:schemeClr w14:val="tx1"/>
            </w14:solidFill>
          </w14:textFill>
        </w:rPr>
        <w:t>113.95</w:t>
      </w:r>
      <w:r>
        <w:rPr>
          <w:color w:val="000000" w:themeColor="text1"/>
          <w:szCs w:val="32"/>
          <w14:textFill>
            <w14:solidFill>
              <w14:schemeClr w14:val="tx1"/>
            </w14:solidFill>
          </w14:textFill>
        </w:rPr>
        <w:t>%</w:t>
      </w:r>
      <w:r>
        <w:rPr>
          <w:rFonts w:hint="eastAsia"/>
          <w:color w:val="000000" w:themeColor="text1"/>
          <w:szCs w:val="32"/>
          <w14:textFill>
            <w14:solidFill>
              <w14:schemeClr w14:val="tx1"/>
            </w14:solidFill>
          </w14:textFill>
        </w:rPr>
        <w:t>。其中：</w:t>
      </w:r>
    </w:p>
    <w:p>
      <w:pPr>
        <w:numPr>
          <w:ilvl w:val="0"/>
          <w:numId w:val="0"/>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按功能科目分类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jc w:val="left"/>
        <w:rPr>
          <w:rFonts w:hint="eastAsia" w:ascii="宋体" w:hAnsi="宋体" w:cs="Arial"/>
          <w:b/>
          <w:color w:val="000000" w:themeColor="text1"/>
          <w:kern w:val="0"/>
          <w:sz w:val="30"/>
          <w:szCs w:val="30"/>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 xml:space="preserve"> </w:t>
      </w:r>
      <w:r>
        <w:rPr>
          <w:rFonts w:ascii="宋体" w:hAnsi="宋体" w:cs="Arial"/>
          <w:b/>
          <w:color w:val="000000" w:themeColor="text1"/>
          <w:kern w:val="0"/>
          <w:sz w:val="30"/>
          <w:szCs w:val="30"/>
          <w14:textFill>
            <w14:solidFill>
              <w14:schemeClr w14:val="tx1"/>
            </w14:solidFill>
          </w14:textFill>
        </w:rPr>
        <w:t>2</w:t>
      </w:r>
      <w:r>
        <w:rPr>
          <w:rFonts w:hint="eastAsia" w:ascii="宋体" w:hAnsi="宋体" w:cs="Arial"/>
          <w:b/>
          <w:color w:val="000000" w:themeColor="text1"/>
          <w:kern w:val="0"/>
          <w:sz w:val="30"/>
          <w:szCs w:val="30"/>
          <w14:textFill>
            <w14:solidFill>
              <w14:schemeClr w14:val="tx1"/>
            </w14:solidFill>
          </w14:textFill>
        </w:rPr>
        <w:t>0</w:t>
      </w:r>
      <w:r>
        <w:rPr>
          <w:rFonts w:hint="eastAsia" w:ascii="宋体" w:hAnsi="宋体" w:cs="Arial"/>
          <w:b/>
          <w:color w:val="000000" w:themeColor="text1"/>
          <w:kern w:val="0"/>
          <w:sz w:val="30"/>
          <w:szCs w:val="30"/>
          <w:lang w:val="en-US" w:eastAsia="zh-CN"/>
          <w14:textFill>
            <w14:solidFill>
              <w14:schemeClr w14:val="tx1"/>
            </w14:solidFill>
          </w14:textFill>
        </w:rPr>
        <w:t>21</w:t>
      </w:r>
      <w:r>
        <w:rPr>
          <w:rFonts w:hint="eastAsia" w:ascii="宋体" w:hAnsi="宋体" w:cs="Arial"/>
          <w:b/>
          <w:color w:val="000000" w:themeColor="text1"/>
          <w:kern w:val="0"/>
          <w:sz w:val="30"/>
          <w:szCs w:val="30"/>
          <w14:textFill>
            <w14:solidFill>
              <w14:schemeClr w14:val="tx1"/>
            </w14:solidFill>
          </w14:textFill>
        </w:rPr>
        <w:t>年度支出功能科目分类对比表    单位：</w:t>
      </w:r>
      <w:r>
        <w:rPr>
          <w:rFonts w:hint="eastAsia" w:ascii="宋体" w:hAnsi="宋体" w:cs="Arial"/>
          <w:b/>
          <w:color w:val="000000" w:themeColor="text1"/>
          <w:kern w:val="0"/>
          <w:sz w:val="30"/>
          <w:szCs w:val="30"/>
          <w:lang w:val="en-US" w:eastAsia="zh-CN"/>
          <w14:textFill>
            <w14:solidFill>
              <w14:schemeClr w14:val="tx1"/>
            </w14:solidFill>
          </w14:textFill>
        </w:rPr>
        <w:t>万</w:t>
      </w:r>
      <w:r>
        <w:rPr>
          <w:rFonts w:hint="eastAsia" w:ascii="宋体" w:hAnsi="宋体" w:cs="Arial"/>
          <w:b/>
          <w:color w:val="000000" w:themeColor="text1"/>
          <w:kern w:val="0"/>
          <w:sz w:val="30"/>
          <w:szCs w:val="30"/>
          <w14:textFill>
            <w14:solidFill>
              <w14:schemeClr w14:val="tx1"/>
            </w14:solidFill>
          </w14:textFill>
        </w:rPr>
        <w:t>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965"/>
        <w:gridCol w:w="1544"/>
        <w:gridCol w:w="1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科目代码</w:t>
            </w:r>
          </w:p>
        </w:tc>
        <w:tc>
          <w:tcPr>
            <w:tcW w:w="2479" w:type="dxa"/>
            <w:vAlign w:val="top"/>
          </w:tcPr>
          <w:p>
            <w:pPr>
              <w:widowControl/>
              <w:jc w:val="both"/>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科目名称</w:t>
            </w:r>
          </w:p>
        </w:tc>
        <w:tc>
          <w:tcPr>
            <w:tcW w:w="1965" w:type="dxa"/>
            <w:vAlign w:val="top"/>
          </w:tcPr>
          <w:p>
            <w:pPr>
              <w:widowControl/>
              <w:jc w:val="left"/>
              <w:rPr>
                <w:rFonts w:hint="eastAsia"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cs="Arial"/>
                <w:b/>
                <w:color w:val="000000" w:themeColor="text1"/>
                <w:kern w:val="0"/>
                <w:sz w:val="24"/>
                <w:szCs w:val="24"/>
                <w:lang w:val="en-US" w:eastAsia="zh-CN"/>
                <w14:textFill>
                  <w14:solidFill>
                    <w14:schemeClr w14:val="tx1"/>
                  </w14:solidFill>
                </w14:textFill>
              </w:rPr>
              <w:t>2020年</w:t>
            </w:r>
          </w:p>
        </w:tc>
        <w:tc>
          <w:tcPr>
            <w:tcW w:w="1544" w:type="dxa"/>
            <w:vAlign w:val="top"/>
          </w:tcPr>
          <w:p>
            <w:pPr>
              <w:widowControl/>
              <w:jc w:val="left"/>
              <w:rPr>
                <w:rFonts w:hint="default"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eastAsia="宋体" w:cs="Arial"/>
                <w:b/>
                <w:color w:val="000000" w:themeColor="text1"/>
                <w:kern w:val="0"/>
                <w:sz w:val="24"/>
                <w:szCs w:val="24"/>
                <w:lang w:val="en-US" w:eastAsia="zh-CN"/>
                <w14:textFill>
                  <w14:solidFill>
                    <w14:schemeClr w14:val="tx1"/>
                  </w14:solidFill>
                </w14:textFill>
              </w:rPr>
              <w:t>2021年</w:t>
            </w:r>
          </w:p>
        </w:tc>
        <w:tc>
          <w:tcPr>
            <w:tcW w:w="1444" w:type="dxa"/>
            <w:vAlign w:val="top"/>
          </w:tcPr>
          <w:p>
            <w:pPr>
              <w:widowControl/>
              <w:ind w:left="0" w:leftChars="0" w:firstLine="0" w:firstLineChars="0"/>
              <w:jc w:val="left"/>
              <w:rPr>
                <w:rFonts w:hint="eastAsia" w:ascii="宋体" w:hAnsi="宋体" w:eastAsia="宋体" w:cs="Arial"/>
                <w:b/>
                <w:color w:val="000000" w:themeColor="text1"/>
                <w:kern w:val="0"/>
                <w:sz w:val="24"/>
                <w:szCs w:val="24"/>
                <w:lang w:eastAsia="zh-CN"/>
                <w14:textFill>
                  <w14:solidFill>
                    <w14:schemeClr w14:val="tx1"/>
                  </w14:solidFill>
                </w14:textFill>
              </w:rPr>
            </w:pPr>
            <w:r>
              <w:rPr>
                <w:rFonts w:hint="eastAsia" w:ascii="宋体" w:hAnsi="宋体" w:cs="Arial"/>
                <w:b/>
                <w:color w:val="000000" w:themeColor="text1"/>
                <w:kern w:val="0"/>
                <w:sz w:val="24"/>
                <w:szCs w:val="24"/>
                <w:lang w:eastAsia="zh-CN"/>
                <w14:textFill>
                  <w14:solidFill>
                    <w14:schemeClr w14:val="tx1"/>
                  </w14:solidFill>
                </w14:textFill>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合计</w:t>
            </w:r>
          </w:p>
        </w:tc>
        <w:tc>
          <w:tcPr>
            <w:tcW w:w="2479" w:type="dxa"/>
            <w:vAlign w:val="top"/>
          </w:tcPr>
          <w:p>
            <w:pPr>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p>
        </w:tc>
        <w:tc>
          <w:tcPr>
            <w:tcW w:w="1965"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10015.2083</w:t>
            </w:r>
          </w:p>
        </w:tc>
        <w:tc>
          <w:tcPr>
            <w:tcW w:w="1544" w:type="dxa"/>
            <w:vAlign w:val="center"/>
          </w:tcPr>
          <w:p>
            <w:pPr>
              <w:keepNext w:val="0"/>
              <w:keepLines w:val="0"/>
              <w:widowControl/>
              <w:suppressLineNumbers w:val="0"/>
              <w:ind w:left="0" w:leftChars="0" w:firstLine="0" w:firstLineChars="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1267.2183</w:t>
            </w:r>
          </w:p>
        </w:tc>
        <w:tc>
          <w:tcPr>
            <w:tcW w:w="1444" w:type="dxa"/>
            <w:vAlign w:val="top"/>
          </w:tcPr>
          <w:p>
            <w:pPr>
              <w:ind w:left="0" w:leftChars="0" w:firstLine="0" w:firstLineChars="0"/>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87.35%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201</w:t>
            </w:r>
          </w:p>
        </w:tc>
        <w:tc>
          <w:tcPr>
            <w:tcW w:w="2479" w:type="dxa"/>
            <w:vAlign w:val="top"/>
          </w:tcPr>
          <w:p>
            <w:pPr>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一般公共服务支出</w:t>
            </w:r>
          </w:p>
        </w:tc>
        <w:tc>
          <w:tcPr>
            <w:tcW w:w="1965"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39.3899</w:t>
            </w:r>
          </w:p>
        </w:tc>
        <w:tc>
          <w:tcPr>
            <w:tcW w:w="154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w:t>
            </w:r>
          </w:p>
        </w:tc>
        <w:tc>
          <w:tcPr>
            <w:tcW w:w="1444" w:type="dxa"/>
            <w:vAlign w:val="top"/>
          </w:tcPr>
          <w:p>
            <w:pPr>
              <w:jc w:val="righ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20103</w:t>
            </w:r>
          </w:p>
        </w:tc>
        <w:tc>
          <w:tcPr>
            <w:tcW w:w="2479" w:type="dxa"/>
            <w:vAlign w:val="top"/>
          </w:tcPr>
          <w:p>
            <w:pPr>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政府办公厅（室）及相关机构事务</w:t>
            </w:r>
          </w:p>
        </w:tc>
        <w:tc>
          <w:tcPr>
            <w:tcW w:w="1965"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39.3899</w:t>
            </w:r>
          </w:p>
        </w:tc>
        <w:tc>
          <w:tcPr>
            <w:tcW w:w="154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w:t>
            </w:r>
          </w:p>
        </w:tc>
        <w:tc>
          <w:tcPr>
            <w:tcW w:w="1444" w:type="dxa"/>
            <w:vAlign w:val="top"/>
          </w:tcPr>
          <w:p>
            <w:pPr>
              <w:jc w:val="righ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2010350</w:t>
            </w:r>
          </w:p>
        </w:tc>
        <w:tc>
          <w:tcPr>
            <w:tcW w:w="2479" w:type="dxa"/>
            <w:vAlign w:val="top"/>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事业运行</w:t>
            </w:r>
          </w:p>
        </w:tc>
        <w:tc>
          <w:tcPr>
            <w:tcW w:w="1965"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39.3899</w:t>
            </w:r>
          </w:p>
        </w:tc>
        <w:tc>
          <w:tcPr>
            <w:tcW w:w="1544" w:type="dxa"/>
            <w:vAlign w:val="center"/>
          </w:tcPr>
          <w:p>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w:t>
            </w:r>
          </w:p>
        </w:tc>
        <w:tc>
          <w:tcPr>
            <w:tcW w:w="1444" w:type="dxa"/>
            <w:vAlign w:val="top"/>
          </w:tcPr>
          <w:p>
            <w:pPr>
              <w:jc w:val="righ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top"/>
          </w:tcPr>
          <w:p>
            <w:pPr>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w:t>
            </w:r>
            <w:r>
              <w:rPr>
                <w:rFonts w:hint="eastAsia" w:ascii="仿宋" w:hAnsi="仿宋" w:eastAsia="仿宋" w:cs="仿宋"/>
                <w:color w:val="000000" w:themeColor="text1"/>
                <w:sz w:val="24"/>
                <w:szCs w:val="24"/>
                <w:lang w:val="en-US" w:eastAsia="zh-CN"/>
                <w14:textFill>
                  <w14:solidFill>
                    <w14:schemeClr w14:val="tx1"/>
                  </w14:solidFill>
                </w14:textFill>
              </w:rPr>
              <w:t>7</w:t>
            </w:r>
          </w:p>
        </w:tc>
        <w:tc>
          <w:tcPr>
            <w:tcW w:w="2479" w:type="dxa"/>
            <w:vAlign w:val="top"/>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文化旅游体育与传媒支出</w:t>
            </w:r>
          </w:p>
        </w:tc>
        <w:tc>
          <w:tcPr>
            <w:tcW w:w="1965"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975.8184</w:t>
            </w:r>
          </w:p>
        </w:tc>
        <w:tc>
          <w:tcPr>
            <w:tcW w:w="1544" w:type="dxa"/>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1267.2183</w:t>
            </w:r>
          </w:p>
        </w:tc>
        <w:tc>
          <w:tcPr>
            <w:tcW w:w="1444" w:type="dxa"/>
            <w:vAlign w:val="top"/>
          </w:tcPr>
          <w:p>
            <w:pPr>
              <w:ind w:left="0" w:leftChars="0" w:firstLine="0" w:firstLineChars="0"/>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29.86%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w:t>
            </w:r>
            <w:r>
              <w:rPr>
                <w:rFonts w:hint="eastAsia" w:ascii="仿宋" w:hAnsi="仿宋" w:eastAsia="仿宋" w:cs="仿宋"/>
                <w:color w:val="000000" w:themeColor="text1"/>
                <w:sz w:val="24"/>
                <w:szCs w:val="24"/>
                <w:lang w:val="en-US" w:eastAsia="zh-CN"/>
                <w14:textFill>
                  <w14:solidFill>
                    <w14:schemeClr w14:val="tx1"/>
                  </w14:solidFill>
                </w14:textFill>
              </w:rPr>
              <w:t>701</w:t>
            </w:r>
          </w:p>
        </w:tc>
        <w:tc>
          <w:tcPr>
            <w:tcW w:w="2479" w:type="dxa"/>
            <w:vAlign w:val="top"/>
          </w:tcPr>
          <w:p>
            <w:pPr>
              <w:ind w:firstLine="480" w:firstLineChars="20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文化和旅游</w:t>
            </w:r>
          </w:p>
        </w:tc>
        <w:tc>
          <w:tcPr>
            <w:tcW w:w="1965"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389.4752</w:t>
            </w:r>
          </w:p>
        </w:tc>
        <w:tc>
          <w:tcPr>
            <w:tcW w:w="1544" w:type="dxa"/>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979.9033</w:t>
            </w:r>
          </w:p>
        </w:tc>
        <w:tc>
          <w:tcPr>
            <w:tcW w:w="1444" w:type="dxa"/>
            <w:vAlign w:val="top"/>
          </w:tcPr>
          <w:p>
            <w:pPr>
              <w:ind w:left="0" w:leftChars="0" w:firstLine="0" w:firstLineChars="0"/>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151.96%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2070114</w:t>
            </w:r>
          </w:p>
        </w:tc>
        <w:tc>
          <w:tcPr>
            <w:tcW w:w="2479" w:type="dxa"/>
            <w:vAlign w:val="top"/>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文化和旅游管理事务</w:t>
            </w:r>
          </w:p>
        </w:tc>
        <w:tc>
          <w:tcPr>
            <w:tcW w:w="1965"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46.05</w:t>
            </w:r>
          </w:p>
        </w:tc>
        <w:tc>
          <w:tcPr>
            <w:tcW w:w="1544" w:type="dxa"/>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70.6731</w:t>
            </w:r>
          </w:p>
        </w:tc>
        <w:tc>
          <w:tcPr>
            <w:tcW w:w="1444" w:type="dxa"/>
            <w:vAlign w:val="top"/>
          </w:tcPr>
          <w:p>
            <w:pPr>
              <w:jc w:val="righ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53.47%</w:t>
            </w:r>
            <w:bookmarkStart w:id="33" w:name="_GoBack"/>
            <w:bookmarkEnd w:id="3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2070199</w:t>
            </w:r>
          </w:p>
        </w:tc>
        <w:tc>
          <w:tcPr>
            <w:tcW w:w="2479" w:type="dxa"/>
            <w:vAlign w:val="top"/>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其他文化和旅游支出</w:t>
            </w:r>
          </w:p>
        </w:tc>
        <w:tc>
          <w:tcPr>
            <w:tcW w:w="1965" w:type="dxa"/>
            <w:vAlign w:val="top"/>
          </w:tcPr>
          <w:p>
            <w:pPr>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343.4252</w:t>
            </w:r>
          </w:p>
        </w:tc>
        <w:tc>
          <w:tcPr>
            <w:tcW w:w="1544" w:type="dxa"/>
            <w:vAlign w:val="top"/>
          </w:tcPr>
          <w:p>
            <w:pPr>
              <w:ind w:left="0" w:leftChars="0" w:firstLine="0" w:firstLineChars="0"/>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909.2302</w:t>
            </w:r>
          </w:p>
        </w:tc>
        <w:tc>
          <w:tcPr>
            <w:tcW w:w="1444" w:type="dxa"/>
            <w:vAlign w:val="top"/>
          </w:tcPr>
          <w:p>
            <w:pPr>
              <w:ind w:left="0" w:leftChars="0" w:firstLine="0" w:firstLineChars="0"/>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164.75%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20799</w:t>
            </w:r>
          </w:p>
        </w:tc>
        <w:tc>
          <w:tcPr>
            <w:tcW w:w="2479" w:type="dxa"/>
            <w:vAlign w:val="top"/>
          </w:tcPr>
          <w:p>
            <w:pPr>
              <w:ind w:left="0" w:leftChars="0" w:firstLine="0" w:firstLineChars="0"/>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其他文化旅游体育与传媒支出</w:t>
            </w:r>
          </w:p>
        </w:tc>
        <w:tc>
          <w:tcPr>
            <w:tcW w:w="1965" w:type="dxa"/>
            <w:vAlign w:val="center"/>
          </w:tcPr>
          <w:p>
            <w:pPr>
              <w:keepNext w:val="0"/>
              <w:keepLines w:val="0"/>
              <w:widowControl/>
              <w:suppressLineNumbers w:val="0"/>
              <w:jc w:val="right"/>
              <w:textAlignment w:val="center"/>
              <w:rPr>
                <w:rFonts w:hint="default" w:ascii="仿宋" w:hAnsi="仿宋" w:eastAsia="仿宋" w:cs="仿宋"/>
                <w:i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color w:val="000000" w:themeColor="text1"/>
                <w:kern w:val="0"/>
                <w:sz w:val="22"/>
                <w:szCs w:val="22"/>
                <w:u w:val="none"/>
                <w:lang w:val="en-US" w:eastAsia="zh-CN" w:bidi="ar"/>
                <w14:textFill>
                  <w14:solidFill>
                    <w14:schemeClr w14:val="tx1"/>
                  </w14:solidFill>
                </w14:textFill>
              </w:rPr>
              <w:t>586.3432</w:t>
            </w:r>
          </w:p>
        </w:tc>
        <w:tc>
          <w:tcPr>
            <w:tcW w:w="1544" w:type="dxa"/>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287.3150</w:t>
            </w:r>
          </w:p>
        </w:tc>
        <w:tc>
          <w:tcPr>
            <w:tcW w:w="1444" w:type="dxa"/>
            <w:vAlign w:val="top"/>
          </w:tcPr>
          <w:p>
            <w:pPr>
              <w:ind w:left="0" w:leftChars="0" w:firstLine="0" w:firstLineChars="0"/>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2079999</w:t>
            </w:r>
          </w:p>
        </w:tc>
        <w:tc>
          <w:tcPr>
            <w:tcW w:w="2479" w:type="dxa"/>
            <w:vAlign w:val="top"/>
          </w:tcPr>
          <w:p>
            <w:pPr>
              <w:ind w:left="0" w:leftChars="0" w:firstLine="0" w:firstLineChars="0"/>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其他文化旅游体育与传媒支出</w:t>
            </w:r>
          </w:p>
        </w:tc>
        <w:tc>
          <w:tcPr>
            <w:tcW w:w="1965" w:type="dxa"/>
            <w:vAlign w:val="center"/>
          </w:tcPr>
          <w:p>
            <w:pPr>
              <w:keepNext w:val="0"/>
              <w:keepLines w:val="0"/>
              <w:widowControl/>
              <w:suppressLineNumbers w:val="0"/>
              <w:jc w:val="right"/>
              <w:textAlignment w:val="center"/>
              <w:rPr>
                <w:rFonts w:hint="default" w:ascii="仿宋" w:hAnsi="仿宋" w:eastAsia="仿宋" w:cs="仿宋"/>
                <w:i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color w:val="000000" w:themeColor="text1"/>
                <w:kern w:val="0"/>
                <w:sz w:val="22"/>
                <w:szCs w:val="22"/>
                <w:u w:val="none"/>
                <w:lang w:val="en-US" w:eastAsia="zh-CN" w:bidi="ar"/>
                <w14:textFill>
                  <w14:solidFill>
                    <w14:schemeClr w14:val="tx1"/>
                  </w14:solidFill>
                </w14:textFill>
              </w:rPr>
              <w:t>586.3432</w:t>
            </w:r>
          </w:p>
        </w:tc>
        <w:tc>
          <w:tcPr>
            <w:tcW w:w="1544" w:type="dxa"/>
            <w:vAlign w:val="center"/>
          </w:tcPr>
          <w:p>
            <w:pPr>
              <w:keepNext w:val="0"/>
              <w:keepLines w:val="0"/>
              <w:widowControl/>
              <w:suppressLineNumbers w:val="0"/>
              <w:ind w:left="0" w:leftChars="0" w:firstLine="0" w:firstLineChars="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287.3150</w:t>
            </w:r>
          </w:p>
        </w:tc>
        <w:tc>
          <w:tcPr>
            <w:tcW w:w="1444" w:type="dxa"/>
            <w:vAlign w:val="top"/>
          </w:tcPr>
          <w:p>
            <w:pPr>
              <w:ind w:left="0" w:leftChars="0" w:firstLine="0" w:firstLineChars="0"/>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229</w:t>
            </w:r>
          </w:p>
        </w:tc>
        <w:tc>
          <w:tcPr>
            <w:tcW w:w="2479" w:type="dxa"/>
            <w:vAlign w:val="top"/>
          </w:tcPr>
          <w:p>
            <w:pPr>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其他支出</w:t>
            </w:r>
          </w:p>
        </w:tc>
        <w:tc>
          <w:tcPr>
            <w:tcW w:w="1965" w:type="dxa"/>
            <w:vAlign w:val="top"/>
          </w:tcPr>
          <w:p>
            <w:pPr>
              <w:jc w:val="right"/>
              <w:rPr>
                <w:rFonts w:hint="default" w:ascii="仿宋" w:hAnsi="仿宋" w:eastAsia="仿宋" w:cs="仿宋"/>
                <w:i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color w:val="000000" w:themeColor="text1"/>
                <w:kern w:val="0"/>
                <w:sz w:val="22"/>
                <w:szCs w:val="22"/>
                <w:u w:val="none"/>
                <w:lang w:val="en-US" w:eastAsia="zh-CN" w:bidi="ar"/>
                <w14:textFill>
                  <w14:solidFill>
                    <w14:schemeClr w14:val="tx1"/>
                  </w14:solidFill>
                </w14:textFill>
              </w:rPr>
              <w:t>9000</w:t>
            </w:r>
          </w:p>
        </w:tc>
        <w:tc>
          <w:tcPr>
            <w:tcW w:w="1544" w:type="dxa"/>
            <w:vAlign w:val="top"/>
          </w:tcPr>
          <w:p>
            <w:pPr>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w:t>
            </w:r>
          </w:p>
        </w:tc>
        <w:tc>
          <w:tcPr>
            <w:tcW w:w="1444" w:type="dxa"/>
            <w:vAlign w:val="top"/>
          </w:tcPr>
          <w:p>
            <w:pPr>
              <w:jc w:val="righ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229</w:t>
            </w:r>
            <w:r>
              <w:rPr>
                <w:rFonts w:hint="eastAsia" w:ascii="仿宋" w:hAnsi="仿宋" w:eastAsia="仿宋" w:cs="仿宋"/>
                <w:color w:val="000000" w:themeColor="text1"/>
                <w:sz w:val="24"/>
                <w:szCs w:val="24"/>
                <w:lang w:val="en-US" w:eastAsia="zh-CN"/>
                <w14:textFill>
                  <w14:solidFill>
                    <w14:schemeClr w14:val="tx1"/>
                  </w14:solidFill>
                </w14:textFill>
              </w:rPr>
              <w:t>04</w:t>
            </w:r>
          </w:p>
        </w:tc>
        <w:tc>
          <w:tcPr>
            <w:tcW w:w="2479" w:type="dxa"/>
            <w:vAlign w:val="top"/>
          </w:tcPr>
          <w:p>
            <w:pPr>
              <w:ind w:left="0" w:leftChars="0" w:firstLine="0" w:firstLineChars="0"/>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其他政府性基金及对应专项债务收入安排的支出</w:t>
            </w:r>
          </w:p>
        </w:tc>
        <w:tc>
          <w:tcPr>
            <w:tcW w:w="1965" w:type="dxa"/>
            <w:vAlign w:val="top"/>
          </w:tcPr>
          <w:p>
            <w:pPr>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9000</w:t>
            </w:r>
          </w:p>
        </w:tc>
        <w:tc>
          <w:tcPr>
            <w:tcW w:w="1544" w:type="dxa"/>
            <w:vAlign w:val="top"/>
          </w:tcPr>
          <w:p>
            <w:pPr>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w:t>
            </w:r>
          </w:p>
        </w:tc>
        <w:tc>
          <w:tcPr>
            <w:tcW w:w="1444" w:type="dxa"/>
            <w:vAlign w:val="top"/>
          </w:tcPr>
          <w:p>
            <w:pPr>
              <w:jc w:val="right"/>
              <w:rPr>
                <w:rFonts w:hint="eastAsia" w:ascii="仿宋" w:hAnsi="仿宋" w:eastAsia="仿宋" w:cs="仿宋"/>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2290402</w:t>
            </w:r>
          </w:p>
        </w:tc>
        <w:tc>
          <w:tcPr>
            <w:tcW w:w="2479" w:type="dxa"/>
            <w:vAlign w:val="top"/>
          </w:tcPr>
          <w:p>
            <w:pPr>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其他地方自行试点项目收益专项债券收入安排的支出</w:t>
            </w:r>
          </w:p>
        </w:tc>
        <w:tc>
          <w:tcPr>
            <w:tcW w:w="1965" w:type="dxa"/>
            <w:vAlign w:val="top"/>
          </w:tcPr>
          <w:p>
            <w:pPr>
              <w:jc w:val="righ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9000</w:t>
            </w:r>
          </w:p>
        </w:tc>
        <w:tc>
          <w:tcPr>
            <w:tcW w:w="1544" w:type="dxa"/>
            <w:vAlign w:val="top"/>
          </w:tcPr>
          <w:p>
            <w:pPr>
              <w:jc w:val="righ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w:t>
            </w:r>
          </w:p>
        </w:tc>
        <w:tc>
          <w:tcPr>
            <w:tcW w:w="1444" w:type="dxa"/>
            <w:vAlign w:val="top"/>
          </w:tcPr>
          <w:p>
            <w:pPr>
              <w:jc w:val="right"/>
              <w:rPr>
                <w:rFonts w:hint="eastAsia" w:ascii="仿宋" w:hAnsi="仿宋" w:eastAsia="仿宋" w:cs="仿宋"/>
                <w:color w:val="000000" w:themeColor="text1"/>
                <w:sz w:val="24"/>
                <w:szCs w:val="24"/>
                <w:lang w:val="en-US" w:eastAsia="zh-CN"/>
                <w14:textFill>
                  <w14:solidFill>
                    <w14:schemeClr w14:val="tx1"/>
                  </w14:solidFill>
                </w14:textFill>
              </w:rPr>
            </w:pPr>
          </w:p>
        </w:tc>
      </w:tr>
    </w:tbl>
    <w:p>
      <w:pPr>
        <w:numPr>
          <w:ilvl w:val="0"/>
          <w:numId w:val="2"/>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按经济科目分类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jc w:val="left"/>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Arial"/>
          <w:b/>
          <w:color w:val="000000" w:themeColor="text1"/>
          <w:kern w:val="0"/>
          <w:sz w:val="30"/>
          <w:szCs w:val="30"/>
          <w14:textFill>
            <w14:solidFill>
              <w14:schemeClr w14:val="tx1"/>
            </w14:solidFill>
          </w14:textFill>
        </w:rPr>
        <w:t>20</w:t>
      </w:r>
      <w:r>
        <w:rPr>
          <w:rFonts w:hint="eastAsia" w:ascii="仿宋" w:hAnsi="仿宋" w:eastAsia="仿宋" w:cs="Arial"/>
          <w:b/>
          <w:color w:val="000000" w:themeColor="text1"/>
          <w:kern w:val="0"/>
          <w:sz w:val="30"/>
          <w:szCs w:val="30"/>
          <w:lang w:val="en-US" w:eastAsia="zh-CN"/>
          <w14:textFill>
            <w14:solidFill>
              <w14:schemeClr w14:val="tx1"/>
            </w14:solidFill>
          </w14:textFill>
        </w:rPr>
        <w:t>20</w:t>
      </w:r>
      <w:r>
        <w:rPr>
          <w:rFonts w:hint="eastAsia" w:ascii="仿宋" w:hAnsi="仿宋" w:eastAsia="仿宋" w:cs="Arial"/>
          <w:b/>
          <w:color w:val="000000" w:themeColor="text1"/>
          <w:kern w:val="0"/>
          <w:sz w:val="30"/>
          <w:szCs w:val="30"/>
          <w14:textFill>
            <w14:solidFill>
              <w14:schemeClr w14:val="tx1"/>
            </w14:solidFill>
          </w14:textFill>
        </w:rPr>
        <w:t xml:space="preserve">年度支出经济科目分类决算对比表  </w:t>
      </w:r>
      <w:r>
        <w:rPr>
          <w:rFonts w:hint="eastAsia" w:ascii="仿宋" w:hAnsi="仿宋" w:eastAsia="仿宋" w:cs="Arial"/>
          <w:b/>
          <w:color w:val="000000" w:themeColor="text1"/>
          <w:kern w:val="0"/>
          <w:sz w:val="30"/>
          <w:szCs w:val="30"/>
          <w:lang w:val="en-US" w:eastAsia="zh-CN"/>
          <w14:textFill>
            <w14:solidFill>
              <w14:schemeClr w14:val="tx1"/>
            </w14:solidFill>
          </w14:textFill>
        </w:rPr>
        <w:t xml:space="preserve"> </w:t>
      </w:r>
      <w:r>
        <w:rPr>
          <w:rFonts w:hint="eastAsia" w:ascii="仿宋" w:hAnsi="仿宋" w:eastAsia="仿宋" w:cs="Arial"/>
          <w:b/>
          <w:color w:val="000000" w:themeColor="text1"/>
          <w:kern w:val="0"/>
          <w:sz w:val="30"/>
          <w:szCs w:val="30"/>
          <w14:textFill>
            <w14:solidFill>
              <w14:schemeClr w14:val="tx1"/>
            </w14:solidFill>
          </w14:textFill>
        </w:rPr>
        <w:t xml:space="preserve">   单位：</w:t>
      </w:r>
      <w:r>
        <w:rPr>
          <w:rFonts w:hint="eastAsia" w:ascii="仿宋" w:hAnsi="仿宋" w:eastAsia="仿宋" w:cs="Arial"/>
          <w:b/>
          <w:color w:val="000000" w:themeColor="text1"/>
          <w:kern w:val="0"/>
          <w:sz w:val="30"/>
          <w:szCs w:val="30"/>
          <w:lang w:val="en-US" w:eastAsia="zh-CN"/>
          <w14:textFill>
            <w14:solidFill>
              <w14:schemeClr w14:val="tx1"/>
            </w14:solidFill>
          </w14:textFill>
        </w:rPr>
        <w:t>万</w:t>
      </w:r>
      <w:r>
        <w:rPr>
          <w:rFonts w:hint="eastAsia" w:ascii="仿宋" w:hAnsi="仿宋" w:eastAsia="仿宋" w:cs="Arial"/>
          <w:b/>
          <w:color w:val="000000" w:themeColor="text1"/>
          <w:kern w:val="0"/>
          <w:sz w:val="30"/>
          <w:szCs w:val="30"/>
          <w14:textFill>
            <w14:solidFill>
              <w14:schemeClr w14:val="tx1"/>
            </w14:solidFill>
          </w14:textFill>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lang w:val="en-US" w:eastAsia="zh-CN"/>
                <w14:textFill>
                  <w14:solidFill>
                    <w14:schemeClr w14:val="tx1"/>
                  </w14:solidFill>
                </w14:textFill>
              </w:rPr>
              <w:t>科目</w:t>
            </w:r>
            <w:r>
              <w:rPr>
                <w:rFonts w:hint="eastAsia" w:ascii="仿宋" w:hAnsi="仿宋" w:eastAsia="仿宋" w:cs="仿宋"/>
                <w:b/>
                <w:color w:val="000000" w:themeColor="text1"/>
                <w:kern w:val="0"/>
                <w:sz w:val="28"/>
                <w:szCs w:val="28"/>
                <w14:textFill>
                  <w14:solidFill>
                    <w14:schemeClr w14:val="tx1"/>
                  </w14:solidFill>
                </w14:textFill>
              </w:rPr>
              <w:t>名称</w:t>
            </w:r>
          </w:p>
        </w:tc>
        <w:tc>
          <w:tcPr>
            <w:tcW w:w="1837" w:type="dxa"/>
            <w:vAlign w:val="top"/>
          </w:tcPr>
          <w:p>
            <w:pPr>
              <w:widowControl/>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2020年</w:t>
            </w:r>
          </w:p>
        </w:tc>
        <w:tc>
          <w:tcPr>
            <w:tcW w:w="2071" w:type="dxa"/>
            <w:vAlign w:val="top"/>
          </w:tcPr>
          <w:p>
            <w:pPr>
              <w:widowControl/>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2021年</w:t>
            </w:r>
          </w:p>
        </w:tc>
        <w:tc>
          <w:tcPr>
            <w:tcW w:w="1956" w:type="dxa"/>
            <w:vAlign w:val="top"/>
          </w:tcPr>
          <w:p>
            <w:pPr>
              <w:widowControl/>
              <w:jc w:val="left"/>
              <w:rPr>
                <w:rFonts w:hint="eastAsia" w:ascii="仿宋" w:hAnsi="仿宋" w:eastAsia="仿宋" w:cs="仿宋"/>
                <w:b/>
                <w:color w:val="000000" w:themeColor="text1"/>
                <w:kern w:val="0"/>
                <w:sz w:val="28"/>
                <w:szCs w:val="28"/>
                <w:lang w:val="en-US"/>
                <w14:textFill>
                  <w14:solidFill>
                    <w14:schemeClr w14:val="tx1"/>
                  </w14:solidFill>
                </w14:textFill>
              </w:rPr>
            </w:pPr>
            <w:r>
              <w:rPr>
                <w:rFonts w:hint="eastAsia" w:ascii="仿宋" w:hAnsi="仿宋" w:eastAsia="仿宋" w:cs="仿宋"/>
                <w:b/>
                <w:color w:val="000000" w:themeColor="text1"/>
                <w:kern w:val="0"/>
                <w:sz w:val="24"/>
                <w:szCs w:val="24"/>
                <w:lang w:eastAsia="zh-CN"/>
                <w14:textFill>
                  <w14:solidFill>
                    <w14:schemeClr w14:val="tx1"/>
                  </w14:solidFill>
                </w14:textFill>
              </w:rPr>
              <w:t>增减变化</w:t>
            </w:r>
            <w:r>
              <w:rPr>
                <w:rFonts w:hint="eastAsia" w:ascii="仿宋" w:hAnsi="仿宋" w:eastAsia="仿宋" w:cs="仿宋"/>
                <w:b/>
                <w:color w:val="000000" w:themeColor="text1"/>
                <w:kern w:val="0"/>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ind w:left="0" w:leftChars="0" w:firstLine="280" w:firstLineChars="100"/>
              <w:jc w:val="both"/>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5460.0717</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5822.3549</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39.2399</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35.8275</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-8.69%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both"/>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625.437</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194.1169</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-68.96%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0.15</w:t>
            </w:r>
          </w:p>
        </w:tc>
        <w:tc>
          <w:tcPr>
            <w:tcW w:w="2071"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0.06</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trPr>
        <w:tc>
          <w:tcPr>
            <w:tcW w:w="2876" w:type="dxa"/>
            <w:vAlign w:val="center"/>
          </w:tcPr>
          <w:p>
            <w:pPr>
              <w:widowControl/>
              <w:jc w:val="left"/>
              <w:rPr>
                <w:rFonts w:hint="eastAsia" w:ascii="仿宋" w:hAnsi="仿宋" w:eastAsia="仿宋" w:cs="仿宋"/>
                <w:b/>
                <w:bCs/>
                <w:color w:val="000000" w:themeColor="text1"/>
                <w:kern w:val="0"/>
                <w:sz w:val="28"/>
                <w:szCs w:val="28"/>
                <w:lang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资本性支出</w:t>
            </w:r>
          </w:p>
        </w:tc>
        <w:tc>
          <w:tcPr>
            <w:tcW w:w="1837" w:type="dxa"/>
            <w:vAlign w:val="center"/>
          </w:tcPr>
          <w:p>
            <w:pPr>
              <w:widowControl/>
              <w:ind w:left="0" w:leftChars="0" w:firstLine="280" w:firstLineChars="100"/>
              <w:jc w:val="both"/>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4795.2461</w:t>
            </w:r>
          </w:p>
        </w:tc>
        <w:tc>
          <w:tcPr>
            <w:tcW w:w="2071" w:type="dxa"/>
            <w:vAlign w:val="center"/>
          </w:tcPr>
          <w:p>
            <w:pPr>
              <w:keepNext w:val="0"/>
              <w:keepLines w:val="0"/>
              <w:widowControl/>
              <w:suppressLineNumbers w:val="0"/>
              <w:ind w:left="0" w:leftChars="0" w:firstLine="0" w:firstLineChars="0"/>
              <w:jc w:val="both"/>
              <w:textAlignment w:val="cente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5592.3504</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16.62%</w:t>
            </w:r>
          </w:p>
        </w:tc>
      </w:tr>
    </w:tbl>
    <w:p>
      <w:pPr>
        <w:spacing w:line="580" w:lineRule="exact"/>
        <w:ind w:left="0" w:leftChars="0" w:firstLine="0" w:firstLineChars="0"/>
        <w:rPr>
          <w:rFonts w:hint="eastAsia"/>
          <w:color w:val="000000" w:themeColor="text1"/>
          <w:szCs w:val="32"/>
          <w14:textFill>
            <w14:solidFill>
              <w14:schemeClr w14:val="tx1"/>
            </w14:solidFill>
          </w14:textFill>
        </w:rPr>
      </w:pP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21" w:name="_Toc841"/>
      <w:bookmarkStart w:id="22" w:name="_Toc17728"/>
      <w:r>
        <w:rPr>
          <w:rFonts w:hint="eastAsia" w:ascii="仿宋" w:hAnsi="仿宋" w:eastAsia="仿宋" w:cs="仿宋"/>
          <w:b/>
          <w:bCs w:val="0"/>
          <w:color w:val="000000" w:themeColor="text1"/>
          <w:lang w:val="en-US" w:eastAsia="zh-CN"/>
          <w14:textFill>
            <w14:solidFill>
              <w14:schemeClr w14:val="tx1"/>
            </w14:solidFill>
          </w14:textFill>
        </w:rPr>
        <w:t>六、一般公共预算财政拨款基本支出决算情况说明</w:t>
      </w:r>
      <w:bookmarkEnd w:id="21"/>
      <w:bookmarkEnd w:id="22"/>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14:textFill>
            <w14:solidFill>
              <w14:schemeClr w14:val="tx1"/>
            </w14:solidFill>
          </w14:textFill>
        </w:rPr>
        <w:t>基本</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230.0045</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，其中</w:t>
      </w:r>
      <w:r>
        <w:rPr>
          <w:rFonts w:hint="eastAsia" w:ascii="仿宋_GB2312"/>
          <w:color w:val="000000" w:themeColor="text1"/>
          <w:szCs w:val="32"/>
          <w14:textFill>
            <w14:solidFill>
              <w14:schemeClr w14:val="tx1"/>
            </w14:solidFill>
          </w14:textFill>
        </w:rPr>
        <w:t>：人员</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35.8875</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w:t>
      </w:r>
      <w:r>
        <w:rPr>
          <w:rFonts w:ascii="仿宋_GB2312"/>
          <w:color w:val="000000" w:themeColor="text1"/>
          <w:szCs w:val="32"/>
          <w14:textFill>
            <w14:solidFill>
              <w14:schemeClr w14:val="tx1"/>
            </w14:solidFill>
          </w14:textFill>
        </w:rPr>
        <w:t>包括</w:t>
      </w:r>
      <w:r>
        <w:rPr>
          <w:rFonts w:hint="eastAsia" w:ascii="仿宋_GB2312"/>
          <w:color w:val="000000" w:themeColor="text1"/>
          <w:szCs w:val="32"/>
          <w:lang w:val="en-US" w:eastAsia="zh-CN"/>
          <w14:textFill>
            <w14:solidFill>
              <w14:schemeClr w14:val="tx1"/>
            </w14:solidFill>
          </w14:textFill>
        </w:rPr>
        <w:t>工资福利支出、对个人和家庭的补助</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公用</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194.1169</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，主要包括</w:t>
      </w:r>
      <w:r>
        <w:rPr>
          <w:rFonts w:hint="eastAsia" w:ascii="仿宋_GB2312"/>
          <w:color w:val="000000" w:themeColor="text1"/>
          <w:szCs w:val="32"/>
          <w:lang w:val="en-US" w:eastAsia="zh-CN"/>
          <w14:textFill>
            <w14:solidFill>
              <w14:schemeClr w14:val="tx1"/>
            </w14:solidFill>
          </w14:textFill>
        </w:rPr>
        <w:t>商品和服务支出</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lang w:val="en-US" w:eastAsia="zh-CN"/>
          <w14:textFill>
            <w14:solidFill>
              <w14:schemeClr w14:val="tx1"/>
            </w14:solidFill>
          </w14:textFill>
        </w:rPr>
        <w:t>项目</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5592.3504</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23" w:name="_Toc26508"/>
      <w:bookmarkStart w:id="24" w:name="_Toc2304"/>
      <w:r>
        <w:rPr>
          <w:rFonts w:hint="eastAsia" w:ascii="仿宋" w:hAnsi="仿宋" w:eastAsia="仿宋" w:cs="仿宋"/>
          <w:b/>
          <w:bCs w:val="0"/>
          <w:color w:val="000000" w:themeColor="text1"/>
          <w:lang w:val="en-US" w:eastAsia="zh-CN"/>
          <w14:textFill>
            <w14:solidFill>
              <w14:schemeClr w14:val="tx1"/>
            </w14:solidFill>
          </w14:textFill>
        </w:rPr>
        <w:t>七、一般公共预算财政拨款“三公”经费支出决算情况说明</w:t>
      </w:r>
      <w:bookmarkEnd w:id="23"/>
      <w:bookmarkEnd w:id="24"/>
    </w:p>
    <w:p>
      <w:pPr>
        <w:widowControl/>
        <w:ind w:left="0" w:leftChars="0" w:firstLine="640" w:firstLineChars="200"/>
        <w:jc w:val="both"/>
        <w:rPr>
          <w:rFonts w:hint="eastAsia" w:ascii="仿宋" w:hAnsi="仿宋" w:eastAsia="仿宋" w:cs="仿宋"/>
          <w:color w:val="000000" w:themeColor="text1"/>
          <w:kern w:val="0"/>
          <w:sz w:val="32"/>
          <w:szCs w:val="32"/>
          <w:lang w:val="en-US" w:eastAsia="zh-CN"/>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1</w:t>
      </w:r>
      <w:r>
        <w:rPr>
          <w:rFonts w:hint="eastAsia" w:ascii="仿宋_GB2312"/>
          <w:color w:val="000000" w:themeColor="text1"/>
          <w:szCs w:val="32"/>
          <w14:textFill>
            <w14:solidFill>
              <w14:schemeClr w14:val="tx1"/>
            </w14:solidFill>
          </w14:textFill>
        </w:rPr>
        <w:t>万元，比上年增加</w:t>
      </w:r>
      <w:r>
        <w:rPr>
          <w:rFonts w:hint="eastAsia" w:ascii="仿宋_GB2312"/>
          <w:color w:val="000000" w:themeColor="text1"/>
          <w:szCs w:val="32"/>
          <w:lang w:val="en-US" w:eastAsia="zh-CN"/>
          <w14:textFill>
            <w14:solidFill>
              <w14:schemeClr w14:val="tx1"/>
            </w14:solidFill>
          </w14:textFill>
        </w:rPr>
        <w:t>0.4087</w:t>
      </w:r>
      <w:r>
        <w:rPr>
          <w:rFonts w:hint="eastAsia" w:ascii="仿宋_GB2312"/>
          <w:color w:val="000000" w:themeColor="text1"/>
          <w:szCs w:val="32"/>
          <w14:textFill>
            <w14:solidFill>
              <w14:schemeClr w14:val="tx1"/>
            </w14:solidFill>
          </w14:textFill>
        </w:rPr>
        <w:t>万元，增长</w:t>
      </w:r>
      <w:r>
        <w:rPr>
          <w:rFonts w:hint="eastAsia" w:ascii="仿宋_GB2312"/>
          <w:color w:val="000000" w:themeColor="text1"/>
          <w:szCs w:val="32"/>
          <w:lang w:val="en-US" w:eastAsia="zh-CN"/>
          <w14:textFill>
            <w14:solidFill>
              <w14:schemeClr w14:val="tx1"/>
            </w14:solidFill>
          </w14:textFill>
        </w:rPr>
        <w:t>69.12</w:t>
      </w:r>
      <w:r>
        <w:rPr>
          <w:rFonts w:hint="eastAsia" w:ascii="仿宋_GB2312"/>
          <w:color w:val="000000" w:themeColor="text1"/>
          <w:szCs w:val="32"/>
          <w14:textFill>
            <w14:solidFill>
              <w14:schemeClr w14:val="tx1"/>
            </w14:solidFill>
          </w14:textFill>
        </w:rPr>
        <w:t>%，原因</w:t>
      </w:r>
      <w:r>
        <w:rPr>
          <w:rFonts w:hint="eastAsia" w:ascii="仿宋" w:hAnsi="仿宋" w:eastAsia="仿宋" w:cs="仿宋"/>
          <w:color w:val="000000" w:themeColor="text1"/>
          <w:kern w:val="0"/>
          <w:sz w:val="32"/>
          <w:szCs w:val="32"/>
          <w:lang w:val="en-US" w:eastAsia="zh-CN"/>
          <w14:textFill>
            <w14:solidFill>
              <w14:schemeClr w14:val="tx1"/>
            </w14:solidFill>
          </w14:textFill>
        </w:rPr>
        <w:t>是本年下乡次数增加；三公经费全部用于公务用车运行维护费，无因公出国（境）费，无公务接待费，无公务用车购置费。</w:t>
      </w:r>
    </w:p>
    <w:p>
      <w:pPr>
        <w:pStyle w:val="8"/>
        <w:tabs>
          <w:tab w:val="left" w:pos="5760"/>
        </w:tabs>
        <w:spacing w:before="0" w:beforeAutospacing="0" w:after="0" w:afterAutospacing="0"/>
        <w:ind w:left="0" w:leftChars="0" w:firstLine="640" w:firstLineChars="200"/>
        <w:rPr>
          <w:rFonts w:hint="eastAsia" w:ascii="仿宋_GB2312"/>
          <w:color w:val="000000" w:themeColor="text1"/>
          <w:sz w:val="32"/>
          <w:szCs w:val="32"/>
          <w:lang w:val="en-US" w:eastAsia="zh-CN"/>
          <w14:textFill>
            <w14:solidFill>
              <w14:schemeClr w14:val="tx1"/>
            </w14:solidFill>
          </w14:textFill>
        </w:rPr>
      </w:pPr>
    </w:p>
    <w:p>
      <w:pPr>
        <w:pStyle w:val="8"/>
        <w:tabs>
          <w:tab w:val="left" w:pos="5760"/>
        </w:tabs>
        <w:spacing w:before="0" w:beforeAutospacing="0" w:after="0" w:afterAutospacing="0"/>
        <w:ind w:left="0" w:leftChars="0"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color w:val="000000" w:themeColor="text1"/>
          <w:sz w:val="32"/>
          <w:szCs w:val="32"/>
          <w:lang w:val="en-US" w:eastAsia="zh-CN"/>
          <w14:textFill>
            <w14:solidFill>
              <w14:schemeClr w14:val="tx1"/>
            </w14:solidFill>
          </w14:textFill>
        </w:rPr>
        <w:t>2021</w:t>
      </w:r>
      <w:r>
        <w:rPr>
          <w:rFonts w:hint="eastAsia" w:ascii="仿宋_GB2312" w:hAnsi="宋体" w:eastAsia="仿宋_GB2312"/>
          <w:color w:val="000000" w:themeColor="text1"/>
          <w:sz w:val="32"/>
          <w:szCs w:val="32"/>
          <w14:textFill>
            <w14:solidFill>
              <w14:schemeClr w14:val="tx1"/>
            </w14:solidFill>
          </w14:textFill>
        </w:rPr>
        <w:t>年“三公”经费支出情况，分三项和20</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hAnsi="宋体" w:eastAsia="仿宋_GB2312"/>
          <w:color w:val="000000" w:themeColor="text1"/>
          <w:sz w:val="32"/>
          <w:szCs w:val="32"/>
          <w14:textFill>
            <w14:solidFill>
              <w14:schemeClr w14:val="tx1"/>
            </w14:solidFill>
          </w14:textFill>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年度</w:t>
            </w:r>
          </w:p>
          <w:p>
            <w:pPr>
              <w:pStyle w:val="8"/>
              <w:spacing w:before="0" w:beforeAutospacing="0" w:after="0" w:afterAutospacing="0" w:line="300" w:lineRule="exact"/>
              <w:ind w:firstLine="310" w:firstLineChars="147"/>
              <w:rPr>
                <w:rFonts w:hint="eastAsia"/>
                <w:b/>
                <w:color w:val="000000" w:themeColor="text1"/>
                <w:sz w:val="28"/>
                <w:szCs w:val="28"/>
                <w14:textFill>
                  <w14:solidFill>
                    <w14:schemeClr w14:val="tx1"/>
                  </w14:solidFill>
                </w14:textFill>
              </w:rPr>
            </w:pPr>
            <w:r>
              <w:rPr>
                <w:rFonts w:hint="eastAsia"/>
                <w:b/>
                <w:color w:val="000000" w:themeColor="text1"/>
                <w:sz w:val="21"/>
                <w:szCs w:val="21"/>
                <w14:textFill>
                  <w14:solidFill>
                    <w14:schemeClr w14:val="tx1"/>
                  </w14:solidFill>
                </w14:textFill>
              </w:rPr>
              <w:t>项目</w:t>
            </w:r>
          </w:p>
        </w:tc>
        <w:tc>
          <w:tcPr>
            <w:tcW w:w="1701" w:type="dxa"/>
            <w:vAlign w:val="top"/>
          </w:tcPr>
          <w:p>
            <w:pPr>
              <w:pStyle w:val="8"/>
              <w:jc w:val="center"/>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w:t>
            </w:r>
            <w:r>
              <w:rPr>
                <w:rFonts w:hint="eastAsia"/>
                <w:b/>
                <w:color w:val="000000" w:themeColor="text1"/>
                <w:sz w:val="28"/>
                <w:szCs w:val="28"/>
                <w:lang w:val="en-US" w:eastAsia="zh-CN"/>
                <w14:textFill>
                  <w14:solidFill>
                    <w14:schemeClr w14:val="tx1"/>
                  </w14:solidFill>
                </w14:textFill>
              </w:rPr>
              <w:t>20</w:t>
            </w:r>
            <w:r>
              <w:rPr>
                <w:rFonts w:hint="eastAsia"/>
                <w:b/>
                <w:color w:val="000000" w:themeColor="text1"/>
                <w:sz w:val="28"/>
                <w:szCs w:val="28"/>
                <w14:textFill>
                  <w14:solidFill>
                    <w14:schemeClr w14:val="tx1"/>
                  </w14:solidFill>
                </w14:textFill>
              </w:rPr>
              <w:t>年</w:t>
            </w:r>
          </w:p>
        </w:tc>
        <w:tc>
          <w:tcPr>
            <w:tcW w:w="1701" w:type="dxa"/>
            <w:vAlign w:val="top"/>
          </w:tcPr>
          <w:p>
            <w:pPr>
              <w:pStyle w:val="8"/>
              <w:jc w:val="center"/>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w:t>
            </w:r>
            <w:r>
              <w:rPr>
                <w:rFonts w:hint="eastAsia"/>
                <w:b/>
                <w:color w:val="000000" w:themeColor="text1"/>
                <w:sz w:val="28"/>
                <w:szCs w:val="28"/>
                <w:lang w:val="en-US" w:eastAsia="zh-CN"/>
                <w14:textFill>
                  <w14:solidFill>
                    <w14:schemeClr w14:val="tx1"/>
                  </w14:solidFill>
                </w14:textFill>
              </w:rPr>
              <w:t>21</w:t>
            </w:r>
            <w:r>
              <w:rPr>
                <w:rFonts w:hint="eastAsia"/>
                <w:b/>
                <w:color w:val="000000" w:themeColor="text1"/>
                <w:sz w:val="28"/>
                <w:szCs w:val="28"/>
                <w14:textFill>
                  <w14:solidFill>
                    <w14:schemeClr w14:val="tx1"/>
                  </w14:solidFill>
                </w14:textFill>
              </w:rPr>
              <w:t>年</w:t>
            </w:r>
          </w:p>
        </w:tc>
        <w:tc>
          <w:tcPr>
            <w:tcW w:w="1418" w:type="dxa"/>
            <w:vAlign w:val="top"/>
          </w:tcPr>
          <w:p>
            <w:pPr>
              <w:pStyle w:val="8"/>
              <w:ind w:left="0" w:leftChars="0" w:firstLine="0" w:firstLineChars="0"/>
              <w:jc w:val="both"/>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因公出国（境）费</w:t>
            </w:r>
          </w:p>
        </w:tc>
        <w:tc>
          <w:tcPr>
            <w:tcW w:w="1701" w:type="dxa"/>
            <w:vAlign w:val="top"/>
          </w:tcPr>
          <w:p>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701" w:type="dxa"/>
            <w:vAlign w:val="top"/>
          </w:tcPr>
          <w:p>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418" w:type="dxa"/>
            <w:vAlign w:val="top"/>
          </w:tcPr>
          <w:p>
            <w:pPr>
              <w:pStyle w:val="8"/>
              <w:jc w:val="right"/>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公务接待费</w:t>
            </w:r>
          </w:p>
        </w:tc>
        <w:tc>
          <w:tcPr>
            <w:tcW w:w="1701" w:type="dxa"/>
            <w:vAlign w:val="top"/>
          </w:tcPr>
          <w:p>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701" w:type="dxa"/>
            <w:vAlign w:val="top"/>
          </w:tcPr>
          <w:p>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418" w:type="dxa"/>
            <w:vAlign w:val="top"/>
          </w:tcPr>
          <w:p>
            <w:pPr>
              <w:pStyle w:val="8"/>
              <w:jc w:val="right"/>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公务用车购置及运行维护费</w:t>
            </w:r>
          </w:p>
        </w:tc>
        <w:tc>
          <w:tcPr>
            <w:tcW w:w="1701" w:type="dxa"/>
            <w:vAlign w:val="top"/>
          </w:tcPr>
          <w:p>
            <w:pPr>
              <w:pStyle w:val="8"/>
              <w:jc w:val="right"/>
              <w:rPr>
                <w:rFonts w:hint="default" w:eastAsia="宋体"/>
                <w:color w:val="000000" w:themeColor="text1"/>
                <w:sz w:val="28"/>
                <w:szCs w:val="28"/>
                <w:lang w:val="en-US" w:eastAsia="zh-CN"/>
                <w14:textFill>
                  <w14:solidFill>
                    <w14:schemeClr w14:val="tx1"/>
                  </w14:solidFill>
                </w14:textFill>
              </w:rPr>
            </w:pPr>
            <w:r>
              <w:rPr>
                <w:rFonts w:hint="eastAsia" w:eastAsia="宋体"/>
                <w:color w:val="000000" w:themeColor="text1"/>
                <w:sz w:val="28"/>
                <w:szCs w:val="28"/>
                <w:lang w:val="en-US" w:eastAsia="zh-CN"/>
                <w14:textFill>
                  <w14:solidFill>
                    <w14:schemeClr w14:val="tx1"/>
                  </w14:solidFill>
                </w14:textFill>
              </w:rPr>
              <w:t>0.5913</w:t>
            </w:r>
          </w:p>
        </w:tc>
        <w:tc>
          <w:tcPr>
            <w:tcW w:w="1701" w:type="dxa"/>
            <w:vAlign w:val="top"/>
          </w:tcPr>
          <w:p>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1</w:t>
            </w:r>
          </w:p>
        </w:tc>
        <w:tc>
          <w:tcPr>
            <w:tcW w:w="1418" w:type="dxa"/>
            <w:vAlign w:val="top"/>
          </w:tcPr>
          <w:p>
            <w:pPr>
              <w:pStyle w:val="8"/>
              <w:ind w:left="0" w:leftChars="0" w:firstLine="0" w:firstLineChars="0"/>
              <w:jc w:val="both"/>
              <w:rPr>
                <w:rFonts w:hint="default" w:eastAsia="宋体"/>
                <w:color w:val="000000" w:themeColor="text1"/>
                <w:sz w:val="28"/>
                <w:szCs w:val="28"/>
                <w:lang w:val="en-US" w:eastAsia="zh-CN"/>
                <w14:textFill>
                  <w14:solidFill>
                    <w14:schemeClr w14:val="tx1"/>
                  </w14:solidFill>
                </w14:textFill>
              </w:rPr>
            </w:pPr>
            <w:r>
              <w:rPr>
                <w:rFonts w:hint="eastAsia" w:eastAsia="宋体"/>
                <w:color w:val="000000" w:themeColor="text1"/>
                <w:sz w:val="28"/>
                <w:szCs w:val="28"/>
                <w:lang w:val="en-US" w:eastAsia="zh-CN"/>
                <w14:textFill>
                  <w14:solidFill>
                    <w14:schemeClr w14:val="tx1"/>
                  </w14:solidFill>
                </w14:textFill>
              </w:rPr>
              <w:t>69.12%</w:t>
            </w:r>
          </w:p>
        </w:tc>
      </w:tr>
    </w:tbl>
    <w:p>
      <w:pPr>
        <w:pStyle w:val="8"/>
        <w:spacing w:before="0" w:beforeAutospacing="0" w:after="0" w:afterAutospacing="0"/>
        <w:rPr>
          <w:rFonts w:hint="eastAsia"/>
          <w:b/>
          <w:color w:val="000000" w:themeColor="text1"/>
          <w:szCs w:val="32"/>
          <w14:textFill>
            <w14:solidFill>
              <w14:schemeClr w14:val="tx1"/>
            </w14:solidFill>
          </w14:textFill>
        </w:rPr>
      </w:pP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25" w:name="_Toc9078"/>
      <w:bookmarkStart w:id="26" w:name="_Toc1792"/>
      <w:r>
        <w:rPr>
          <w:rFonts w:hint="eastAsia" w:ascii="仿宋" w:hAnsi="仿宋" w:eastAsia="仿宋" w:cs="仿宋"/>
          <w:b/>
          <w:bCs w:val="0"/>
          <w:color w:val="000000" w:themeColor="text1"/>
          <w:lang w:val="en-US" w:eastAsia="zh-CN"/>
          <w14:textFill>
            <w14:solidFill>
              <w14:schemeClr w14:val="tx1"/>
            </w14:solidFill>
          </w14:textFill>
        </w:rPr>
        <w:t>八、其他重要事项情况说明</w:t>
      </w:r>
      <w:bookmarkEnd w:id="25"/>
      <w:bookmarkEnd w:id="26"/>
    </w:p>
    <w:p>
      <w:pPr>
        <w:rPr>
          <w:rFonts w:hint="eastAsia"/>
          <w:b/>
          <w:bCs/>
          <w:color w:val="000000" w:themeColor="text1"/>
          <w14:textFill>
            <w14:solidFill>
              <w14:schemeClr w14:val="tx1"/>
            </w14:solidFill>
          </w14:textFill>
        </w:rPr>
      </w:pPr>
      <w:bookmarkStart w:id="27" w:name="_Toc23407"/>
      <w:r>
        <w:rPr>
          <w:rFonts w:hint="eastAsia"/>
          <w:b/>
          <w:bCs/>
          <w:color w:val="000000" w:themeColor="text1"/>
          <w14:textFill>
            <w14:solidFill>
              <w14:schemeClr w14:val="tx1"/>
            </w14:solidFill>
          </w14:textFill>
        </w:rPr>
        <w:t>（一）机关运行经费支出情况说明</w:t>
      </w:r>
      <w:bookmarkEnd w:id="27"/>
    </w:p>
    <w:p>
      <w:pPr>
        <w:spacing w:line="580" w:lineRule="exact"/>
        <w:ind w:firstLine="640"/>
        <w:rPr>
          <w:rFonts w:hint="eastAsia"/>
          <w:b/>
          <w:color w:val="000000" w:themeColor="text1"/>
          <w:szCs w:val="32"/>
          <w14:textFill>
            <w14:solidFill>
              <w14:schemeClr w14:val="tx1"/>
            </w14:solidFill>
          </w14:textFill>
        </w:rPr>
      </w:pPr>
      <w:r>
        <w:rPr>
          <w:rFonts w:hint="eastAsia" w:ascii="仿宋_GB2312" w:hAnsi="宋体"/>
          <w:color w:val="000000" w:themeColor="text1"/>
          <w:szCs w:val="32"/>
          <w:lang w:val="en-US" w:eastAsia="zh-CN"/>
          <w14:textFill>
            <w14:solidFill>
              <w14:schemeClr w14:val="tx1"/>
            </w14:solidFill>
          </w14:textFill>
        </w:rPr>
        <w:t>本单位是事业单位，无机关运行经费。</w:t>
      </w:r>
    </w:p>
    <w:p>
      <w:pPr>
        <w:rPr>
          <w:rFonts w:hint="eastAsia"/>
          <w:b/>
          <w:bCs/>
          <w:color w:val="000000" w:themeColor="text1"/>
          <w14:textFill>
            <w14:solidFill>
              <w14:schemeClr w14:val="tx1"/>
            </w14:solidFill>
          </w14:textFill>
        </w:rPr>
      </w:pPr>
      <w:bookmarkStart w:id="28" w:name="_Toc16103"/>
      <w:r>
        <w:rPr>
          <w:rFonts w:hint="eastAsia"/>
          <w:b/>
          <w:bCs/>
          <w:color w:val="000000" w:themeColor="text1"/>
          <w14:textFill>
            <w14:solidFill>
              <w14:schemeClr w14:val="tx1"/>
            </w14:solidFill>
          </w14:textFill>
        </w:rPr>
        <w:t>（二）政府采购情况说明</w:t>
      </w:r>
      <w:bookmarkEnd w:id="28"/>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年度，政府采购支出总额</w:t>
      </w:r>
      <w:r>
        <w:rPr>
          <w:rFonts w:hint="eastAsia" w:ascii="仿宋_GB2312"/>
          <w:color w:val="000000" w:themeColor="text1"/>
          <w:szCs w:val="32"/>
          <w:lang w:val="en-US" w:eastAsia="zh-CN"/>
          <w14:textFill>
            <w14:solidFill>
              <w14:schemeClr w14:val="tx1"/>
            </w14:solidFill>
          </w14:textFill>
        </w:rPr>
        <w:t>0.7770</w:t>
      </w:r>
      <w:r>
        <w:rPr>
          <w:rFonts w:hint="eastAsia" w:ascii="仿宋_GB2312"/>
          <w:color w:val="000000" w:themeColor="text1"/>
          <w:szCs w:val="32"/>
          <w14:textFill>
            <w14:solidFill>
              <w14:schemeClr w14:val="tx1"/>
            </w14:solidFill>
          </w14:textFill>
        </w:rPr>
        <w:t>万元，其中：政府采购货物支出</w:t>
      </w:r>
      <w:r>
        <w:rPr>
          <w:rFonts w:hint="eastAsia" w:ascii="仿宋_GB2312"/>
          <w:color w:val="000000" w:themeColor="text1"/>
          <w:szCs w:val="32"/>
          <w:lang w:val="en-US" w:eastAsia="zh-CN"/>
          <w14:textFill>
            <w14:solidFill>
              <w14:schemeClr w14:val="tx1"/>
            </w14:solidFill>
          </w14:textFill>
        </w:rPr>
        <w:t>0.7770</w:t>
      </w:r>
      <w:r>
        <w:rPr>
          <w:rFonts w:hint="eastAsia" w:ascii="仿宋_GB2312"/>
          <w:color w:val="000000" w:themeColor="text1"/>
          <w:szCs w:val="32"/>
          <w14:textFill>
            <w14:solidFill>
              <w14:schemeClr w14:val="tx1"/>
            </w14:solidFill>
          </w14:textFill>
        </w:rPr>
        <w:t>万元、政府采购工程支出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万元、政府采购服务支出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w:t>
      </w:r>
    </w:p>
    <w:p>
      <w:pPr>
        <w:rPr>
          <w:rFonts w:hint="eastAsia"/>
          <w:b/>
          <w:bCs/>
          <w:color w:val="000000" w:themeColor="text1"/>
          <w14:textFill>
            <w14:solidFill>
              <w14:schemeClr w14:val="tx1"/>
            </w14:solidFill>
          </w14:textFill>
        </w:rPr>
      </w:pPr>
      <w:bookmarkStart w:id="29" w:name="_Toc19975"/>
      <w:r>
        <w:rPr>
          <w:rFonts w:hint="eastAsia"/>
          <w:b/>
          <w:bCs/>
          <w:color w:val="000000" w:themeColor="text1"/>
          <w14:textFill>
            <w14:solidFill>
              <w14:schemeClr w14:val="tx1"/>
            </w14:solidFill>
          </w14:textFill>
        </w:rPr>
        <w:t>（三）国有资产占用情况说明</w:t>
      </w:r>
      <w:bookmarkEnd w:id="29"/>
    </w:p>
    <w:p>
      <w:pPr>
        <w:spacing w:line="580" w:lineRule="exact"/>
        <w:ind w:firstLine="640"/>
        <w:rPr>
          <w:rFonts w:hint="default" w:ascii="仿宋_GB2312"/>
          <w:color w:val="000000" w:themeColor="text1"/>
          <w:szCs w:val="32"/>
          <w:lang w:val="en-US"/>
          <w14:textFill>
            <w14:solidFill>
              <w14:schemeClr w14:val="tx1"/>
            </w14:solidFill>
          </w14:textFill>
        </w:rPr>
      </w:pPr>
      <w:r>
        <w:rPr>
          <w:rFonts w:hint="eastAsia" w:ascii="仿宋_GB2312"/>
          <w:color w:val="000000" w:themeColor="text1"/>
          <w:szCs w:val="32"/>
          <w14:textFill>
            <w14:solidFill>
              <w14:schemeClr w14:val="tx1"/>
            </w14:solidFill>
          </w14:textFill>
        </w:rPr>
        <w:t>截至20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年12月31日，本部门共有车辆</w:t>
      </w:r>
      <w:r>
        <w:rPr>
          <w:rFonts w:hint="eastAsia" w:ascii="仿宋_GB2312"/>
          <w:color w:val="000000" w:themeColor="text1"/>
          <w:szCs w:val="32"/>
          <w:lang w:val="en-US" w:eastAsia="zh-CN"/>
          <w14:textFill>
            <w14:solidFill>
              <w14:schemeClr w14:val="tx1"/>
            </w14:solidFill>
          </w14:textFill>
        </w:rPr>
        <w:t>1</w:t>
      </w:r>
      <w:r>
        <w:rPr>
          <w:rFonts w:hint="eastAsia" w:ascii="仿宋_GB2312"/>
          <w:color w:val="000000" w:themeColor="text1"/>
          <w:szCs w:val="32"/>
          <w14:textFill>
            <w14:solidFill>
              <w14:schemeClr w14:val="tx1"/>
            </w14:solidFill>
          </w14:textFill>
        </w:rPr>
        <w:t>辆</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为其他用车，本单位无单价50万元（含）以上的通用设备（台、套）、无单价100万元（含）以上的专用设备（台、套）。</w:t>
      </w:r>
    </w:p>
    <w:p>
      <w:pPr>
        <w:rPr>
          <w:rFonts w:hint="eastAsia"/>
          <w:b/>
          <w:bCs/>
          <w:color w:val="000000" w:themeColor="text1"/>
          <w14:textFill>
            <w14:solidFill>
              <w14:schemeClr w14:val="tx1"/>
            </w14:solidFill>
          </w14:textFill>
        </w:rPr>
      </w:pPr>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四）</w:t>
      </w:r>
      <w:r>
        <w:rPr>
          <w:rFonts w:hint="eastAsia"/>
          <w:b/>
          <w:bCs/>
          <w:color w:val="000000" w:themeColor="text1"/>
          <w14:textFill>
            <w14:solidFill>
              <w14:schemeClr w14:val="tx1"/>
            </w14:solidFill>
          </w14:textFill>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2021年本单位重点项目绩效目标情况自评说明，涉及金额等。</w:t>
      </w:r>
    </w:p>
    <w:p>
      <w:pPr>
        <w:numPr>
          <w:ilvl w:val="0"/>
          <w:numId w:val="3"/>
        </w:numPr>
        <w:ind w:firstLine="643" w:firstLineChars="200"/>
        <w:rPr>
          <w:rFonts w:hint="eastAsia"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预算绩效管理工作开展情况。</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应当按照如下格式说明：根据预算绩效管理要求，我部门组织对202</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年度</w:t>
      </w:r>
      <w:r>
        <w:rPr>
          <w:rFonts w:hint="eastAsia" w:ascii="仿宋_GB2312" w:hAnsi="仿宋_GB2312" w:cs="仿宋_GB2312"/>
          <w:color w:val="000000" w:themeColor="text1"/>
          <w:sz w:val="32"/>
          <w:szCs w:val="32"/>
          <w:lang w:val="en-US" w:eastAsia="zh-CN"/>
          <w14:textFill>
            <w14:solidFill>
              <w14:schemeClr w14:val="tx1"/>
            </w14:solidFill>
          </w14:textFill>
        </w:rPr>
        <w:t>县</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级财政预算安排的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专项资金类</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和</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00万元以上的经费补助类</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个项目支出全面开展绩效自评，涉及预算资金</w:t>
      </w:r>
      <w:r>
        <w:rPr>
          <w:rFonts w:hint="eastAsia" w:ascii="仿宋_GB2312" w:hAnsi="仿宋_GB2312" w:cs="仿宋_GB2312"/>
          <w:color w:val="000000" w:themeColor="text1"/>
          <w:sz w:val="32"/>
          <w:szCs w:val="32"/>
          <w:lang w:val="en-US" w:eastAsia="zh-CN"/>
          <w14:textFill>
            <w14:solidFill>
              <w14:schemeClr w14:val="tx1"/>
            </w14:solidFill>
          </w14:textFill>
        </w:rPr>
        <w:t>350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万元，占一般公共预算项目支出总额的</w:t>
      </w:r>
      <w:r>
        <w:rPr>
          <w:rFonts w:hint="eastAsia" w:ascii="仿宋_GB2312" w:hAnsi="仿宋_GB2312" w:cs="仿宋_GB2312"/>
          <w:color w:val="000000" w:themeColor="text1"/>
          <w:sz w:val="32"/>
          <w:szCs w:val="32"/>
          <w:lang w:val="en-US" w:eastAsia="zh-CN"/>
          <w14:textFill>
            <w14:solidFill>
              <w14:schemeClr w14:val="tx1"/>
            </w14:solidFill>
          </w14:textFill>
        </w:rPr>
        <w:t>33.74</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本年未安排政府性基金预算项目。</w:t>
      </w:r>
    </w:p>
    <w:p>
      <w:pPr>
        <w:numPr>
          <w:ilvl w:val="0"/>
          <w:numId w:val="3"/>
        </w:numPr>
        <w:ind w:left="0" w:leftChars="0" w:firstLine="643" w:firstLineChars="200"/>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部门决算中项目绩效自评结果。</w:t>
      </w:r>
    </w:p>
    <w:p>
      <w:pPr>
        <w:numPr>
          <w:ilvl w:val="0"/>
          <w:numId w:val="0"/>
        </w:numPr>
        <w:ind w:left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本单位重点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项目向社会公开，按照如下格式进行说明</w:t>
      </w:r>
      <w:r>
        <w:rPr>
          <w:rFonts w:hint="eastAsia" w:ascii="仿宋_GB2312" w:hAnsi="仿宋_GB2312" w:cs="仿宋_GB2312"/>
          <w:color w:val="000000" w:themeColor="text1"/>
          <w:sz w:val="32"/>
          <w:szCs w:val="32"/>
          <w:lang w:val="en-US" w:eastAsia="zh-CN"/>
          <w14:textFill>
            <w14:solidFill>
              <w14:schemeClr w14:val="tx1"/>
            </w14:solidFill>
          </w14:textFill>
        </w:rPr>
        <w:t>：</w:t>
      </w:r>
    </w:p>
    <w:p>
      <w:pPr>
        <w:pStyle w:val="11"/>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风神山旅游基础设施建设</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项目绩效自评综述：根据年初设定的绩效目标，项目自评得分为</w:t>
      </w:r>
      <w:r>
        <w:rPr>
          <w:rFonts w:hint="eastAsia" w:ascii="仿宋_GB2312" w:hAnsi="仿宋_GB2312" w:cs="仿宋_GB2312"/>
          <w:color w:val="000000" w:themeColor="text1"/>
          <w:sz w:val="32"/>
          <w:szCs w:val="32"/>
          <w:lang w:val="en-US" w:eastAsia="zh-CN"/>
          <w14:textFill>
            <w14:solidFill>
              <w14:schemeClr w14:val="tx1"/>
            </w14:solidFill>
          </w14:textFill>
        </w:rPr>
        <w:t>98.2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分。全年预算数为</w:t>
      </w:r>
      <w:r>
        <w:rPr>
          <w:rFonts w:hint="eastAsia" w:ascii="仿宋_GB2312" w:hAnsi="仿宋_GB2312" w:cs="仿宋_GB2312"/>
          <w:color w:val="000000" w:themeColor="text1"/>
          <w:sz w:val="32"/>
          <w:szCs w:val="32"/>
          <w:lang w:val="en-US" w:eastAsia="zh-CN"/>
          <w14:textFill>
            <w14:solidFill>
              <w14:schemeClr w14:val="tx1"/>
            </w14:solidFill>
          </w14:textFill>
        </w:rPr>
        <w:t>350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万元，执行数为</w:t>
      </w:r>
      <w:r>
        <w:rPr>
          <w:rFonts w:hint="eastAsia" w:ascii="仿宋_GB2312" w:hAnsi="仿宋_GB2312" w:cs="仿宋_GB2312"/>
          <w:color w:val="000000" w:themeColor="text1"/>
          <w:sz w:val="32"/>
          <w:szCs w:val="32"/>
          <w:lang w:val="en-US" w:eastAsia="zh-CN"/>
          <w14:textFill>
            <w14:solidFill>
              <w14:schemeClr w14:val="tx1"/>
            </w14:solidFill>
          </w14:textFill>
        </w:rPr>
        <w:t>287.31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万元，完成预算的</w:t>
      </w:r>
      <w:r>
        <w:rPr>
          <w:rFonts w:hint="eastAsia" w:ascii="仿宋_GB2312" w:hAnsi="仿宋_GB2312" w:cs="仿宋_GB2312"/>
          <w:color w:val="000000" w:themeColor="text1"/>
          <w:sz w:val="32"/>
          <w:szCs w:val="32"/>
          <w:lang w:val="en-US" w:eastAsia="zh-CN"/>
          <w14:textFill>
            <w14:solidFill>
              <w14:schemeClr w14:val="tx1"/>
            </w14:solidFill>
          </w14:textFill>
        </w:rPr>
        <w:t>82.09</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%。项目绩效目标完成情况：</w:t>
      </w:r>
      <w:r>
        <w:rPr>
          <w:rFonts w:hint="eastAsia" w:ascii="仿宋_GB2312" w:hAnsi="仿宋_GB2312" w:cs="仿宋_GB2312"/>
          <w:color w:val="000000" w:themeColor="text1"/>
          <w:sz w:val="32"/>
          <w:szCs w:val="32"/>
          <w:lang w:val="en-US" w:eastAsia="zh-CN"/>
          <w14:textFill>
            <w14:solidFill>
              <w14:schemeClr w14:val="tx1"/>
            </w14:solidFill>
          </w14:textFill>
        </w:rPr>
        <w:t>风神山项目</w:t>
      </w:r>
      <w:r>
        <w:rPr>
          <w:color w:val="000000" w:themeColor="text1"/>
          <w:lang w:eastAsia="zh-CN"/>
          <w14:textFill>
            <w14:solidFill>
              <w14:schemeClr w14:val="tx1"/>
            </w14:solidFill>
          </w14:textFill>
        </w:rPr>
        <w:t>交通设施系列工程</w:t>
      </w:r>
      <w:r>
        <w:rPr>
          <w:rFonts w:hint="eastAsia"/>
          <w:color w:val="000000" w:themeColor="text1"/>
          <w:lang w:val="en-US" w:eastAsia="zh-CN"/>
          <w14:textFill>
            <w14:solidFill>
              <w14:schemeClr w14:val="tx1"/>
            </w14:solidFill>
          </w14:textFill>
        </w:rPr>
        <w:t>以及停车场、绿化等</w:t>
      </w:r>
      <w:r>
        <w:rPr>
          <w:rFonts w:hint="eastAsia" w:ascii="仿宋_GB2312" w:hAnsi="仿宋_GB2312" w:cs="仿宋_GB2312"/>
          <w:color w:val="000000" w:themeColor="text1"/>
          <w:sz w:val="32"/>
          <w:szCs w:val="32"/>
          <w:lang w:val="en-US" w:eastAsia="zh-CN"/>
          <w14:textFill>
            <w14:solidFill>
              <w14:schemeClr w14:val="tx1"/>
            </w14:solidFill>
          </w14:textFill>
        </w:rPr>
        <w:t>已基本</w:t>
      </w:r>
      <w:r>
        <w:rPr>
          <w:color w:val="000000" w:themeColor="text1"/>
          <w:lang w:eastAsia="zh-CN"/>
          <w14:textFill>
            <w14:solidFill>
              <w14:schemeClr w14:val="tx1"/>
            </w14:solidFill>
          </w14:textFill>
        </w:rPr>
        <w:t>完成</w:t>
      </w:r>
      <w:r>
        <w:rPr>
          <w:rFonts w:hint="eastAsia"/>
          <w:color w:val="000000" w:themeColor="text1"/>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发现的主要问题及原因：</w:t>
      </w:r>
      <w:r>
        <w:rPr>
          <w:rFonts w:hint="eastAsia" w:ascii="仿宋_GB2312" w:hAnsi="仿宋_GB2312" w:cs="仿宋_GB2312"/>
          <w:color w:val="000000" w:themeColor="text1"/>
          <w:sz w:val="32"/>
          <w:szCs w:val="32"/>
          <w:lang w:val="en-US" w:eastAsia="zh-CN"/>
          <w14:textFill>
            <w14:solidFill>
              <w14:schemeClr w14:val="tx1"/>
            </w14:solidFill>
          </w14:textFill>
        </w:rPr>
        <w:t>绩效目标编制不够合理，绩效管理基础不足</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。下一步改进措施：</w:t>
      </w:r>
      <w:r>
        <w:rPr>
          <w:rFonts w:hint="eastAsia" w:ascii="仿宋_GB2312" w:hAnsi="仿宋_GB2312" w:cs="仿宋_GB2312"/>
          <w:color w:val="000000" w:themeColor="text1"/>
          <w:sz w:val="32"/>
          <w:szCs w:val="32"/>
          <w:lang w:val="en-US" w:eastAsia="zh-CN"/>
          <w14:textFill>
            <w14:solidFill>
              <w14:schemeClr w14:val="tx1"/>
            </w14:solidFill>
          </w14:textFill>
        </w:rPr>
        <w:t>开展绩效管理培训，提升目标设置能力及绩效管理意识。</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部门评价项目绩效评价结果。</w:t>
      </w:r>
      <w:r>
        <w:rPr>
          <w:rFonts w:hint="eastAsia" w:ascii="仿宋_GB2312" w:hAnsi="仿宋_GB2312" w:cs="仿宋_GB2312"/>
          <w:b w:val="0"/>
          <w:bCs w:val="0"/>
          <w:color w:val="000000" w:themeColor="text1"/>
          <w:sz w:val="32"/>
          <w:szCs w:val="32"/>
          <w:lang w:val="en-US" w:eastAsia="zh-CN"/>
          <w14:textFill>
            <w14:solidFill>
              <w14:schemeClr w14:val="tx1"/>
            </w14:solidFill>
          </w14:textFill>
        </w:rPr>
        <w:t>本单位重点项目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评价报告向社会公开。</w:t>
      </w:r>
    </w:p>
    <w:p>
      <w:pPr>
        <w:numPr>
          <w:ilvl w:val="0"/>
          <w:numId w:val="0"/>
        </w:numPr>
        <w:ind w:firstLine="640" w:firstLineChars="200"/>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（绩效评价报告以附件形式公开）</w:t>
      </w:r>
    </w:p>
    <w:p>
      <w:pPr>
        <w:numPr>
          <w:ilvl w:val="0"/>
          <w:numId w:val="4"/>
        </w:numPr>
        <w:spacing w:line="580" w:lineRule="exact"/>
        <w:ind w:firstLine="643" w:firstLineChars="200"/>
        <w:outlineLvl w:val="0"/>
        <w:rPr>
          <w:rFonts w:hint="eastAsia" w:ascii="仿宋_GB2312" w:eastAsia="仿宋_GB2312"/>
          <w:b/>
          <w:color w:val="000000" w:themeColor="text1"/>
          <w:szCs w:val="32"/>
          <w:lang w:val="en-US" w:eastAsia="zh-CN"/>
          <w14:textFill>
            <w14:solidFill>
              <w14:schemeClr w14:val="tx1"/>
            </w14:solidFill>
          </w14:textFill>
        </w:rPr>
      </w:pPr>
      <w:bookmarkStart w:id="30" w:name="_Toc8450"/>
      <w:bookmarkStart w:id="31" w:name="_Toc28108"/>
      <w:r>
        <w:rPr>
          <w:rFonts w:hint="eastAsia" w:ascii="仿宋_GB2312"/>
          <w:b/>
          <w:color w:val="000000" w:themeColor="text1"/>
          <w:szCs w:val="32"/>
          <w14:textFill>
            <w14:solidFill>
              <w14:schemeClr w14:val="tx1"/>
            </w14:solidFill>
          </w14:textFill>
        </w:rPr>
        <w:t>其他需要说明的事项</w:t>
      </w:r>
      <w:bookmarkEnd w:id="30"/>
      <w:bookmarkEnd w:id="31"/>
    </w:p>
    <w:p>
      <w:pPr>
        <w:numPr>
          <w:ilvl w:val="0"/>
          <w:numId w:val="0"/>
        </w:numPr>
        <w:spacing w:line="580" w:lineRule="exact"/>
        <w:ind w:firstLine="1600" w:firstLineChars="500"/>
        <w:outlineLvl w:val="0"/>
        <w:rPr>
          <w:rFonts w:hint="eastAsia" w:ascii="仿宋_GB2312" w:eastAsia="仿宋_GB2312"/>
          <w:b w:val="0"/>
          <w:bCs/>
          <w:color w:val="000000" w:themeColor="text1"/>
          <w:szCs w:val="32"/>
          <w:lang w:val="en-US" w:eastAsia="zh-CN"/>
          <w14:textFill>
            <w14:solidFill>
              <w14:schemeClr w14:val="tx1"/>
            </w14:solidFill>
          </w14:textFill>
        </w:rPr>
      </w:pPr>
      <w:r>
        <w:rPr>
          <w:rFonts w:hint="eastAsia" w:ascii="仿宋_GB2312"/>
          <w:b w:val="0"/>
          <w:bCs/>
          <w:color w:val="000000" w:themeColor="text1"/>
          <w:szCs w:val="32"/>
          <w:lang w:val="en-US" w:eastAsia="zh-CN"/>
          <w14:textFill>
            <w14:solidFill>
              <w14:schemeClr w14:val="tx1"/>
            </w14:solidFill>
          </w14:textFill>
        </w:rPr>
        <w:t>无</w:t>
      </w:r>
    </w:p>
    <w:p>
      <w:pPr>
        <w:pStyle w:val="2"/>
        <w:ind w:left="0" w:leftChars="0" w:firstLine="0" w:firstLineChars="0"/>
        <w:jc w:val="center"/>
        <w:rPr>
          <w:rFonts w:hint="eastAsia"/>
          <w:b/>
          <w:color w:val="000000" w:themeColor="text1"/>
          <w:sz w:val="36"/>
          <w:szCs w:val="36"/>
          <w:lang w:val="en-US" w:eastAsia="zh-CN"/>
          <w14:textFill>
            <w14:solidFill>
              <w14:schemeClr w14:val="tx1"/>
            </w14:solidFill>
          </w14:textFill>
        </w:rPr>
      </w:pPr>
      <w:bookmarkStart w:id="32" w:name="_Toc8545"/>
      <w:r>
        <w:rPr>
          <w:rFonts w:hint="eastAsia"/>
          <w:b/>
          <w:color w:val="000000" w:themeColor="text1"/>
          <w:sz w:val="36"/>
          <w:szCs w:val="36"/>
          <w:lang w:val="en-US" w:eastAsia="zh-CN"/>
          <w14:textFill>
            <w14:solidFill>
              <w14:schemeClr w14:val="tx1"/>
            </w14:solidFill>
          </w14:textFill>
        </w:rPr>
        <w:t>第四部分  名词解释</w:t>
      </w:r>
      <w:bookmarkEnd w:id="32"/>
    </w:p>
    <w:p>
      <w:pPr>
        <w:spacing w:line="580" w:lineRule="exact"/>
        <w:ind w:firstLine="640"/>
        <w:rPr>
          <w:rFonts w:hint="eastAsia"/>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部门应当按照部门预算管理要求，对本部门涉及的专业名词进行解释。</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一、</w:t>
      </w:r>
      <w:r>
        <w:rPr>
          <w:rFonts w:hint="eastAsia" w:ascii="仿宋_GB2312"/>
          <w:b/>
          <w:color w:val="000000" w:themeColor="text1"/>
          <w:szCs w:val="32"/>
          <w14:textFill>
            <w14:solidFill>
              <w14:schemeClr w14:val="tx1"/>
            </w14:solidFill>
          </w14:textFill>
        </w:rPr>
        <w:t>财政拨款收入：</w:t>
      </w:r>
      <w:r>
        <w:rPr>
          <w:rFonts w:hint="eastAsia" w:ascii="仿宋_GB2312"/>
          <w:color w:val="000000" w:themeColor="text1"/>
          <w:szCs w:val="32"/>
          <w14:textFill>
            <w14:solidFill>
              <w14:schemeClr w14:val="tx1"/>
            </w14:solidFill>
          </w14:textFill>
        </w:rPr>
        <w:t>指单位从同级财政部门取得的财政预算资金。</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二、</w:t>
      </w:r>
      <w:r>
        <w:rPr>
          <w:rFonts w:hint="eastAsia" w:ascii="仿宋_GB2312"/>
          <w:b/>
          <w:color w:val="000000" w:themeColor="text1"/>
          <w:szCs w:val="32"/>
          <w14:textFill>
            <w14:solidFill>
              <w14:schemeClr w14:val="tx1"/>
            </w14:solidFill>
          </w14:textFill>
        </w:rPr>
        <w:t>事业收入：</w:t>
      </w:r>
      <w:r>
        <w:rPr>
          <w:rFonts w:hint="eastAsia" w:ascii="仿宋_GB2312"/>
          <w:color w:val="000000" w:themeColor="text1"/>
          <w:szCs w:val="32"/>
          <w14:textFill>
            <w14:solidFill>
              <w14:schemeClr w14:val="tx1"/>
            </w14:solidFill>
          </w14:textFill>
        </w:rPr>
        <w:t>指事业单位开展专业业务活动及辅助活动取得的收入。</w:t>
      </w:r>
    </w:p>
    <w:p>
      <w:pPr>
        <w:spacing w:line="580" w:lineRule="exact"/>
        <w:ind w:firstLineChars="0"/>
        <w:rPr>
          <w:rFonts w:hint="eastAsia" w:ascii="仿宋_GB2312"/>
          <w:color w:val="000000" w:themeColor="text1"/>
          <w:szCs w:val="32"/>
          <w14:textFill>
            <w14:solidFill>
              <w14:schemeClr w14:val="tx1"/>
            </w14:solidFill>
          </w14:textFill>
        </w:rPr>
      </w:pP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三、</w:t>
      </w:r>
      <w:r>
        <w:rPr>
          <w:rFonts w:hint="eastAsia" w:ascii="仿宋_GB2312"/>
          <w:b/>
          <w:color w:val="000000" w:themeColor="text1"/>
          <w:szCs w:val="32"/>
          <w14:textFill>
            <w14:solidFill>
              <w14:schemeClr w14:val="tx1"/>
            </w14:solidFill>
          </w14:textFill>
        </w:rPr>
        <w:t>年初结转和结余：</w:t>
      </w:r>
      <w:r>
        <w:rPr>
          <w:rFonts w:hint="eastAsia" w:ascii="仿宋_GB2312"/>
          <w:color w:val="000000" w:themeColor="text1"/>
          <w:szCs w:val="32"/>
          <w14:textFill>
            <w14:solidFill>
              <w14:schemeClr w14:val="tx1"/>
            </w14:solidFill>
          </w14:textFill>
        </w:rPr>
        <w:t>指单位以前年度尚未完成、结转到本年按有关规定继续使用的资金。</w:t>
      </w:r>
    </w:p>
    <w:p>
      <w:pPr>
        <w:spacing w:line="580" w:lineRule="exact"/>
        <w:ind w:firstLine="520" w:firstLineChars="162"/>
        <w:rPr>
          <w:rFonts w:ascii="仿宋_GB2312"/>
          <w:b/>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四、</w:t>
      </w:r>
      <w:r>
        <w:rPr>
          <w:rFonts w:hint="eastAsia" w:ascii="仿宋_GB2312"/>
          <w:b/>
          <w:color w:val="000000" w:themeColor="text1"/>
          <w:szCs w:val="32"/>
          <w14:textFill>
            <w14:solidFill>
              <w14:schemeClr w14:val="tx1"/>
            </w14:solidFill>
          </w14:textFill>
        </w:rPr>
        <w:t>基本支出：</w:t>
      </w:r>
      <w:r>
        <w:rPr>
          <w:rFonts w:hint="eastAsia" w:ascii="仿宋_GB2312"/>
          <w:color w:val="000000" w:themeColor="text1"/>
          <w:szCs w:val="32"/>
          <w14:textFill>
            <w14:solidFill>
              <w14:schemeClr w14:val="tx1"/>
            </w14:solidFill>
          </w14:textFill>
        </w:rPr>
        <w:t>指为保障机构正常运转、完成日常工作任务而发生的人员支出和公用支出。</w:t>
      </w:r>
    </w:p>
    <w:p>
      <w:pPr>
        <w:spacing w:line="580" w:lineRule="exact"/>
        <w:ind w:firstLine="520" w:firstLineChars="162"/>
        <w:rPr>
          <w:rFonts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五</w:t>
      </w:r>
      <w:r>
        <w:rPr>
          <w:rFonts w:hint="eastAsia" w:ascii="仿宋_GB2312"/>
          <w:b/>
          <w:color w:val="000000" w:themeColor="text1"/>
          <w:szCs w:val="32"/>
          <w14:textFill>
            <w14:solidFill>
              <w14:schemeClr w14:val="tx1"/>
            </w14:solidFill>
          </w14:textFill>
        </w:rPr>
        <w:t>、项目支出：</w:t>
      </w:r>
      <w:r>
        <w:rPr>
          <w:rFonts w:hint="eastAsia" w:ascii="仿宋_GB2312"/>
          <w:color w:val="000000" w:themeColor="text1"/>
          <w:szCs w:val="32"/>
          <w14:textFill>
            <w14:solidFill>
              <w14:schemeClr w14:val="tx1"/>
            </w14:solidFill>
          </w14:textFill>
        </w:rPr>
        <w:t>指在基本支出之外为完成特定行政任务和事业发展目标所发生的支出。</w:t>
      </w:r>
    </w:p>
    <w:p>
      <w:pPr>
        <w:spacing w:line="580" w:lineRule="exact"/>
        <w:ind w:firstLine="520" w:firstLineChars="162"/>
        <w:rPr>
          <w:rFonts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六</w:t>
      </w:r>
      <w:r>
        <w:rPr>
          <w:rFonts w:hint="eastAsia" w:ascii="仿宋_GB2312"/>
          <w:b/>
          <w:color w:val="000000" w:themeColor="text1"/>
          <w:szCs w:val="32"/>
          <w14:textFill>
            <w14:solidFill>
              <w14:schemeClr w14:val="tx1"/>
            </w14:solidFill>
          </w14:textFill>
        </w:rPr>
        <w:t>、“三公”经费：</w:t>
      </w:r>
      <w:r>
        <w:rPr>
          <w:rFonts w:hint="eastAsia" w:ascii="仿宋_GB2312"/>
          <w:color w:val="000000" w:themeColor="text1"/>
          <w:szCs w:val="32"/>
          <w14:textFill>
            <w14:solidFill>
              <w14:schemeClr w14:val="tx1"/>
            </w14:solidFill>
          </w14:textFill>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640"/>
        <w:rPr>
          <w:rFonts w:hint="default"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              单位名称：静乐县天柱山景区服务中心</w:t>
      </w:r>
    </w:p>
    <w:p>
      <w:pPr>
        <w:ind w:left="0" w:leftChars="0" w:firstLine="4160" w:firstLineChars="1300"/>
        <w:rPr>
          <w:rFonts w:hint="eastAsia" w:eastAsia="仿宋_GB2312"/>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二〇二二年六月六日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120E04"/>
    <w:multiLevelType w:val="singleLevel"/>
    <w:tmpl w:val="E3120E04"/>
    <w:lvl w:ilvl="0" w:tentative="0">
      <w:start w:val="1"/>
      <w:numFmt w:val="decimal"/>
      <w:suff w:val="nothing"/>
      <w:lvlText w:val="（%1）"/>
      <w:lvlJc w:val="left"/>
    </w:lvl>
  </w:abstractNum>
  <w:abstractNum w:abstractNumId="1">
    <w:nsid w:val="2D768FC8"/>
    <w:multiLevelType w:val="singleLevel"/>
    <w:tmpl w:val="2D768FC8"/>
    <w:lvl w:ilvl="0" w:tentative="0">
      <w:start w:val="2"/>
      <w:numFmt w:val="chineseCounting"/>
      <w:suff w:val="nothing"/>
      <w:lvlText w:val="%1、"/>
      <w:lvlJc w:val="left"/>
      <w:rPr>
        <w:rFonts w:hint="eastAsia"/>
      </w:rPr>
    </w:lvl>
  </w:abstractNum>
  <w:abstractNum w:abstractNumId="2">
    <w:nsid w:val="60A4CC00"/>
    <w:multiLevelType w:val="singleLevel"/>
    <w:tmpl w:val="60A4CC00"/>
    <w:lvl w:ilvl="0" w:tentative="0">
      <w:start w:val="2"/>
      <w:numFmt w:val="decimal"/>
      <w:suff w:val="nothing"/>
      <w:lvlText w:val="（%1）"/>
      <w:lvlJc w:val="left"/>
    </w:lvl>
  </w:abstractNum>
  <w:abstractNum w:abstractNumId="3">
    <w:nsid w:val="60A4DC26"/>
    <w:multiLevelType w:val="singleLevel"/>
    <w:tmpl w:val="60A4DC26"/>
    <w:lvl w:ilvl="0" w:tentative="0">
      <w:start w:val="4"/>
      <w:numFmt w:val="chineseCounting"/>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0486E85"/>
    <w:rsid w:val="03696819"/>
    <w:rsid w:val="0555678C"/>
    <w:rsid w:val="08C24336"/>
    <w:rsid w:val="16654CDD"/>
    <w:rsid w:val="1A4A5C33"/>
    <w:rsid w:val="2701594C"/>
    <w:rsid w:val="27426717"/>
    <w:rsid w:val="2F4A78F6"/>
    <w:rsid w:val="31E45B6D"/>
    <w:rsid w:val="33753DB2"/>
    <w:rsid w:val="3408340A"/>
    <w:rsid w:val="37943B50"/>
    <w:rsid w:val="3821117E"/>
    <w:rsid w:val="41A44577"/>
    <w:rsid w:val="42C12CEC"/>
    <w:rsid w:val="44401A62"/>
    <w:rsid w:val="45C36E88"/>
    <w:rsid w:val="48AB3544"/>
    <w:rsid w:val="495520D0"/>
    <w:rsid w:val="4A012068"/>
    <w:rsid w:val="4C8700FB"/>
    <w:rsid w:val="4E6009E7"/>
    <w:rsid w:val="53A30631"/>
    <w:rsid w:val="59A82D42"/>
    <w:rsid w:val="59D60265"/>
    <w:rsid w:val="5EC01F6A"/>
    <w:rsid w:val="63AB51DF"/>
    <w:rsid w:val="649C6DC9"/>
    <w:rsid w:val="65D50816"/>
    <w:rsid w:val="66BD4F84"/>
    <w:rsid w:val="6B56080E"/>
    <w:rsid w:val="6B6B2CE1"/>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3109</Words>
  <Characters>3784</Characters>
  <Lines>0</Lines>
  <Paragraphs>0</Paragraphs>
  <TotalTime>0</TotalTime>
  <ScaleCrop>false</ScaleCrop>
  <LinksUpToDate>false</LinksUpToDate>
  <CharactersWithSpaces>3845</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2022-08-22T09:52:54Z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674F0A782D5A4036B5FF7EA145AB0AAB</vt:lpwstr>
  </property>
</Properties>
</file>