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民政局2021年未成年人救助保护中心工程款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静乐县民政局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静乐县民政局-202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未成年人救助保护中心工程款主要用于县级儿童福利机构建设、残疾儿童和受艾滋病影响儿童养治教育康复以及残疾孤儿手术康复“明天计划”项目。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山西省财政厅文件 晋财社【2016】157号 山西省财政厅关于下达2016年中央彩票公益金项目（第一批）的通知 静乐县民政局关于拨付未成年人救助保护中心费的报告 静乐县第十七届人民代表大会2021年财政预算审议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保障静乐县未成年人救助保护中心按计划完工，早日投入使用。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《中华人民共和国未成</w:t>
      </w:r>
      <w:r>
        <w:rPr>
          <w:rFonts w:hint="eastAsia"/>
          <w:lang w:val="en-US" w:eastAsia="zh-CN"/>
        </w:rPr>
        <w:t>年</w:t>
      </w:r>
      <w:bookmarkStart w:id="17" w:name="_GoBack"/>
      <w:bookmarkEnd w:id="17"/>
      <w:r>
        <w:rPr>
          <w:rFonts w:hint="eastAsia"/>
          <w:lang w:eastAsia="zh-CN"/>
        </w:rPr>
        <w:t>人保护法》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按照未成年人救助保护中心项目建设工作需要，分批次支付，专款专用。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43.32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43.32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43.32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35.68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35.68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35.68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54.84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54.84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54.84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1.近快采购符合标准的物资，早日投入使用；</w:t>
      </w:r>
      <w:r>
        <w:rPr>
          <w:lang w:eastAsia="zh-CN"/>
        </w:rPr>
        <w:br w:type="textWrapping"/>
      </w:r>
      <w:r>
        <w:rPr>
          <w:lang w:eastAsia="zh-CN"/>
        </w:rPr>
        <w:t>2.依法保障流浪未成年人的合法权益；</w:t>
      </w:r>
      <w:r>
        <w:rPr>
          <w:lang w:eastAsia="zh-CN"/>
        </w:rPr>
        <w:br w:type="textWrapping"/>
      </w:r>
      <w:r>
        <w:rPr>
          <w:lang w:eastAsia="zh-CN"/>
        </w:rPr>
        <w:t>3.加强未成年人救助保护机构规范化建设；</w:t>
      </w:r>
      <w:r>
        <w:rPr>
          <w:lang w:eastAsia="zh-CN"/>
        </w:rPr>
        <w:br w:type="textWrapping"/>
      </w:r>
      <w:r>
        <w:rPr>
          <w:lang w:eastAsia="zh-CN"/>
        </w:rPr>
        <w:t>4.促进未成年人保护事业健康发展。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1.近快采购符合标准的物资，早日投入使用；2.依法保障流浪未成年人的合法权益；3.加强未成年人救助保护机构规范化建设；4.促进未成年人保护事业健康发展。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auto"/>
          <w:u w:val="none"/>
        </w:rPr>
        <w:t>民政局2021年未成年人救助保护中心工程款</w:t>
      </w:r>
      <w:r>
        <w:rPr>
          <w:rFonts w:hint="eastAsia"/>
          <w:lang w:eastAsia="zh-CN"/>
        </w:rPr>
        <w:t>项目绩效自评价结果为:总得分</w:t>
      </w:r>
      <w:r>
        <w:rPr>
          <w:color w:val="auto"/>
          <w:u w:val="none"/>
        </w:rPr>
        <w:t>95.48</w:t>
      </w:r>
      <w:r>
        <w:rPr>
          <w:rFonts w:hint="eastAsia"/>
          <w:lang w:eastAsia="zh-CN"/>
        </w:rPr>
        <w:t>分，属于"</w:t>
      </w:r>
      <w:r>
        <w:rPr>
          <w:color w:val="auto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54.83%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5.48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安装计算机网络设备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1套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1套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购置康复医疗器械种类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购置监控设备数量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2套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床位数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80张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80张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厨房设备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2套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2套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生活用品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80套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80套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康复医疗设备合格率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未成年人保护设施完工及时率（%）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劳务费成本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0.32万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未成年人保护设施购置成本（万元）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43万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长效管理制度健全性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17451"/>
      <w:bookmarkStart w:id="11" w:name="_Toc23655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未成年人救助保护中心工程款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购买设备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及时购买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加强资金管理</w:t>
      </w:r>
    </w:p>
    <w:p>
      <w:pPr>
        <w:pStyle w:val="44"/>
        <w:ind w:firstLine="560"/>
        <w:rPr>
          <w:lang w:eastAsia="zh-CN"/>
        </w:rPr>
        <w:sectPr>
          <w:footerReference r:id="rId11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54.83%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54.83%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5.48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安装计算机网络设备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1套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1套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购置康复医疗器械种类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16种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购置监控设备数量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2套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床位数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80张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80张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厨房设备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2套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2套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生活用品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80套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80套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康复医疗设备合格率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未成年人保护设施完工及时率（%）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未成年人保护设施购置成本（万元）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43万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86.00%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设施购置成本降低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劳务费成本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0.32万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3.56%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长效管理制度健全性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2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5" w:type="first"/>
      <w:footerReference r:id="rId18" w:type="first"/>
      <w:headerReference r:id="rId13" w:type="default"/>
      <w:footerReference r:id="rId16" w:type="default"/>
      <w:headerReference r:id="rId14" w:type="even"/>
      <w:footerReference r:id="rId1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lNmQ3NWZkNzBiNDk1ZjA1MTRkNDA2NDkwNDM4ZDkifQ=="/>
  </w:docVars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4E850E44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qFormat="1" w:uiPriority="39" w:semiHidden="0" w:name="toc 6"/>
    <w:lsdException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qFormat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qFormat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8.xml"/><Relationship Id="rId17" Type="http://schemas.openxmlformats.org/officeDocument/2006/relationships/footer" Target="footer7.xml"/><Relationship Id="rId16" Type="http://schemas.openxmlformats.org/officeDocument/2006/relationships/footer" Target="footer6.xml"/><Relationship Id="rId15" Type="http://schemas.openxmlformats.org/officeDocument/2006/relationships/header" Target="header6.xml"/><Relationship Id="rId14" Type="http://schemas.openxmlformats.org/officeDocument/2006/relationships/header" Target="header5.xml"/><Relationship Id="rId13" Type="http://schemas.openxmlformats.org/officeDocument/2006/relationships/header" Target="header4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淡淡的幸福</cp:lastModifiedBy>
  <dcterms:modified xsi:type="dcterms:W3CDTF">2023-12-15T02:30:17Z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AB42295C9E5B461985155403788F1CE5_12</vt:lpwstr>
  </property>
</Properties>
</file>