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华文中宋" w:hAnsi="华文中宋" w:eastAsia="华文中宋"/>
          <w:color w:val="auto"/>
          <w:sz w:val="44"/>
          <w:szCs w:val="44"/>
          <w:highlight w:val="none"/>
          <w:lang w:val="en-US" w:eastAsia="zh-CN"/>
        </w:rPr>
      </w:pPr>
      <w:bookmarkStart w:id="0" w:name="_Toc32048"/>
      <w:bookmarkStart w:id="1" w:name="_Toc21118"/>
      <w:bookmarkStart w:id="2" w:name="_Toc31071"/>
    </w:p>
    <w:p>
      <w:pPr>
        <w:spacing w:line="580" w:lineRule="exact"/>
        <w:jc w:val="center"/>
        <w:rPr>
          <w:rFonts w:hint="eastAsia" w:ascii="华文中宋" w:hAnsi="华文中宋" w:eastAsia="华文中宋"/>
          <w:color w:val="auto"/>
          <w:sz w:val="44"/>
          <w:szCs w:val="44"/>
          <w:highlight w:val="none"/>
          <w:lang w:val="en-US" w:eastAsia="zh-CN"/>
        </w:rPr>
      </w:pPr>
      <w:bookmarkStart w:id="33" w:name="_GoBack"/>
      <w:bookmarkEnd w:id="33"/>
      <w:r>
        <w:rPr>
          <w:rFonts w:hint="eastAsia" w:ascii="华文中宋" w:hAnsi="华文中宋" w:eastAsia="华文中宋"/>
          <w:color w:val="auto"/>
          <w:sz w:val="44"/>
          <w:szCs w:val="44"/>
          <w:highlight w:val="none"/>
          <w:lang w:val="en-US" w:eastAsia="zh-CN"/>
        </w:rPr>
        <w:t>静乐现代农业产业示范区管理委员会</w:t>
      </w:r>
      <w:r>
        <w:rPr>
          <w:rFonts w:hint="eastAsia" w:ascii="华文中宋" w:hAnsi="华文中宋" w:eastAsia="华文中宋"/>
          <w:color w:val="auto"/>
          <w:sz w:val="44"/>
          <w:szCs w:val="44"/>
          <w:highlight w:val="none"/>
        </w:rPr>
        <w:t>20</w:t>
      </w:r>
      <w:r>
        <w:rPr>
          <w:rFonts w:hint="eastAsia" w:ascii="华文中宋" w:hAnsi="华文中宋" w:eastAsia="华文中宋"/>
          <w:color w:val="auto"/>
          <w:sz w:val="44"/>
          <w:szCs w:val="44"/>
          <w:highlight w:val="none"/>
          <w:lang w:val="en-US" w:eastAsia="zh-CN"/>
        </w:rPr>
        <w:t>21</w:t>
      </w:r>
      <w:r>
        <w:rPr>
          <w:rFonts w:hint="eastAsia" w:ascii="华文中宋" w:hAnsi="华文中宋" w:eastAsia="华文中宋"/>
          <w:color w:val="auto"/>
          <w:sz w:val="44"/>
          <w:szCs w:val="44"/>
          <w:highlight w:val="none"/>
        </w:rPr>
        <w:t>年度部门决算</w:t>
      </w:r>
      <w:r>
        <w:rPr>
          <w:rFonts w:hint="eastAsia" w:ascii="华文中宋" w:hAnsi="华文中宋" w:eastAsia="华文中宋"/>
          <w:color w:val="auto"/>
          <w:sz w:val="44"/>
          <w:szCs w:val="44"/>
          <w:highlight w:val="none"/>
          <w:lang w:val="en-US" w:eastAsia="zh-CN"/>
        </w:rPr>
        <w:t>公开说明</w:t>
      </w:r>
      <w:bookmarkEnd w:id="0"/>
      <w:bookmarkEnd w:id="1"/>
      <w:bookmarkEnd w:id="2"/>
    </w:p>
    <w:p>
      <w:pPr>
        <w:spacing w:line="580" w:lineRule="exact"/>
        <w:jc w:val="center"/>
        <w:rPr>
          <w:rFonts w:hint="eastAsia" w:ascii="华文中宋" w:hAnsi="华文中宋" w:eastAsia="华文中宋"/>
          <w:color w:val="auto"/>
          <w:sz w:val="44"/>
          <w:szCs w:val="44"/>
          <w:highlight w:val="none"/>
          <w:lang w:val="en-US" w:eastAsia="zh-CN"/>
        </w:rPr>
      </w:pPr>
    </w:p>
    <w:p>
      <w:pPr>
        <w:pStyle w:val="6"/>
        <w:tabs>
          <w:tab w:val="right" w:leader="dot" w:pos="8306"/>
        </w:tabs>
      </w:pPr>
      <w:r>
        <w:rPr>
          <w:rFonts w:hint="eastAsia" w:ascii="仿宋" w:hAnsi="仿宋" w:eastAsia="仿宋" w:cs="仿宋"/>
          <w:color w:val="auto"/>
          <w:sz w:val="32"/>
          <w:szCs w:val="32"/>
          <w:highlight w:val="none"/>
          <w:lang w:val="en-US" w:eastAsia="zh-CN"/>
        </w:rPr>
        <w:fldChar w:fldCharType="begin"/>
      </w:r>
      <w:r>
        <w:rPr>
          <w:rFonts w:hint="eastAsia" w:ascii="仿宋" w:hAnsi="仿宋" w:eastAsia="仿宋" w:cs="仿宋"/>
          <w:color w:val="auto"/>
          <w:sz w:val="32"/>
          <w:szCs w:val="32"/>
          <w:highlight w:val="none"/>
          <w:lang w:val="en-US" w:eastAsia="zh-CN"/>
        </w:rPr>
        <w:instrText xml:space="preserve">TOC \o "1-3" \h \u </w:instrText>
      </w:r>
      <w:r>
        <w:rPr>
          <w:rFonts w:hint="eastAsia" w:ascii="仿宋" w:hAnsi="仿宋" w:eastAsia="仿宋" w:cs="仿宋"/>
          <w:color w:val="auto"/>
          <w:sz w:val="32"/>
          <w:szCs w:val="32"/>
          <w:highlight w:val="none"/>
          <w:lang w:val="en-US" w:eastAsia="zh-CN"/>
        </w:rPr>
        <w:fldChar w:fldCharType="separate"/>
      </w:r>
      <w:r>
        <w:rPr>
          <w:rFonts w:hint="eastAsia" w:ascii="仿宋" w:hAnsi="仿宋" w:eastAsia="仿宋" w:cs="仿宋"/>
          <w:color w:val="auto"/>
          <w:szCs w:val="32"/>
          <w:highlight w:val="none"/>
          <w:lang w:val="en-US" w:eastAsia="zh-CN"/>
        </w:rPr>
        <w:fldChar w:fldCharType="begin"/>
      </w:r>
      <w:r>
        <w:rPr>
          <w:rFonts w:hint="eastAsia" w:ascii="仿宋" w:hAnsi="仿宋" w:eastAsia="仿宋" w:cs="仿宋"/>
          <w:szCs w:val="32"/>
          <w:highlight w:val="none"/>
          <w:lang w:val="en-US" w:eastAsia="zh-CN"/>
        </w:rPr>
        <w:instrText xml:space="preserve"> HYPERLINK \l _Toc29965 </w:instrText>
      </w:r>
      <w:r>
        <w:rPr>
          <w:rFonts w:hint="eastAsia" w:ascii="仿宋" w:hAnsi="仿宋" w:eastAsia="仿宋" w:cs="仿宋"/>
          <w:szCs w:val="32"/>
          <w:highlight w:val="none"/>
          <w:lang w:val="en-US" w:eastAsia="zh-CN"/>
        </w:rPr>
        <w:fldChar w:fldCharType="separate"/>
      </w:r>
      <w:r>
        <w:rPr>
          <w:rFonts w:hint="eastAsia"/>
          <w:szCs w:val="36"/>
          <w:highlight w:val="none"/>
        </w:rPr>
        <w:t>第一部分  概况</w:t>
      </w:r>
      <w:r>
        <w:tab/>
      </w:r>
      <w:r>
        <w:fldChar w:fldCharType="begin"/>
      </w:r>
      <w:r>
        <w:instrText xml:space="preserve"> PAGEREF _Toc29965 </w:instrText>
      </w:r>
      <w:r>
        <w:fldChar w:fldCharType="separate"/>
      </w:r>
      <w:r>
        <w:t>2</w:t>
      </w:r>
      <w:r>
        <w:fldChar w:fldCharType="end"/>
      </w:r>
      <w:r>
        <w:rPr>
          <w:rFonts w:hint="eastAsia" w:ascii="仿宋" w:hAnsi="仿宋" w:eastAsia="仿宋" w:cs="仿宋"/>
          <w:color w:val="auto"/>
          <w:szCs w:val="32"/>
          <w:highlight w:val="none"/>
          <w:lang w:val="en-US" w:eastAsia="zh-CN"/>
        </w:rPr>
        <w:fldChar w:fldCharType="end"/>
      </w:r>
    </w:p>
    <w:p>
      <w:pPr>
        <w:pStyle w:val="7"/>
        <w:tabs>
          <w:tab w:val="right" w:leader="dot" w:pos="8306"/>
        </w:tabs>
      </w:pPr>
      <w:r>
        <w:rPr>
          <w:rFonts w:hint="eastAsia" w:ascii="仿宋" w:hAnsi="仿宋" w:eastAsia="仿宋" w:cs="仿宋"/>
          <w:color w:val="auto"/>
          <w:szCs w:val="32"/>
          <w:highlight w:val="none"/>
          <w:lang w:val="en-US" w:eastAsia="zh-CN"/>
        </w:rPr>
        <w:fldChar w:fldCharType="begin"/>
      </w:r>
      <w:r>
        <w:rPr>
          <w:rFonts w:hint="eastAsia" w:ascii="仿宋" w:hAnsi="仿宋" w:eastAsia="仿宋" w:cs="仿宋"/>
          <w:szCs w:val="32"/>
          <w:highlight w:val="none"/>
          <w:lang w:val="en-US" w:eastAsia="zh-CN"/>
        </w:rPr>
        <w:instrText xml:space="preserve"> HYPERLINK \l _Toc9853 </w:instrText>
      </w:r>
      <w:r>
        <w:rPr>
          <w:rFonts w:hint="eastAsia" w:ascii="仿宋" w:hAnsi="仿宋" w:eastAsia="仿宋" w:cs="仿宋"/>
          <w:szCs w:val="32"/>
          <w:highlight w:val="none"/>
          <w:lang w:val="en-US" w:eastAsia="zh-CN"/>
        </w:rPr>
        <w:fldChar w:fldCharType="separate"/>
      </w:r>
      <w:r>
        <w:rPr>
          <w:rFonts w:hint="eastAsia" w:ascii="仿宋" w:hAnsi="仿宋" w:eastAsia="仿宋" w:cs="仿宋"/>
          <w:bCs/>
        </w:rPr>
        <w:t xml:space="preserve">一、 </w:t>
      </w:r>
      <w:r>
        <w:rPr>
          <w:rFonts w:hint="eastAsia" w:ascii="仿宋" w:hAnsi="仿宋" w:eastAsia="仿宋" w:cs="仿宋"/>
          <w:bCs/>
          <w:highlight w:val="none"/>
        </w:rPr>
        <w:t>本部门职责</w:t>
      </w:r>
      <w:r>
        <w:tab/>
      </w:r>
      <w:r>
        <w:fldChar w:fldCharType="begin"/>
      </w:r>
      <w:r>
        <w:instrText xml:space="preserve"> PAGEREF _Toc9853 </w:instrText>
      </w:r>
      <w:r>
        <w:fldChar w:fldCharType="separate"/>
      </w:r>
      <w:r>
        <w:t>2</w:t>
      </w:r>
      <w:r>
        <w:fldChar w:fldCharType="end"/>
      </w:r>
      <w:r>
        <w:rPr>
          <w:rFonts w:hint="eastAsia" w:ascii="仿宋" w:hAnsi="仿宋" w:eastAsia="仿宋" w:cs="仿宋"/>
          <w:color w:val="auto"/>
          <w:szCs w:val="32"/>
          <w:highlight w:val="none"/>
          <w:lang w:val="en-US" w:eastAsia="zh-CN"/>
        </w:rPr>
        <w:fldChar w:fldCharType="end"/>
      </w:r>
    </w:p>
    <w:p>
      <w:pPr>
        <w:pStyle w:val="7"/>
        <w:tabs>
          <w:tab w:val="right" w:leader="dot" w:pos="8306"/>
        </w:tabs>
      </w:pPr>
      <w:r>
        <w:rPr>
          <w:rFonts w:hint="eastAsia" w:ascii="仿宋" w:hAnsi="仿宋" w:eastAsia="仿宋" w:cs="仿宋"/>
          <w:color w:val="auto"/>
          <w:szCs w:val="32"/>
          <w:highlight w:val="none"/>
          <w:lang w:val="en-US" w:eastAsia="zh-CN"/>
        </w:rPr>
        <w:fldChar w:fldCharType="begin"/>
      </w:r>
      <w:r>
        <w:rPr>
          <w:rFonts w:hint="eastAsia" w:ascii="仿宋" w:hAnsi="仿宋" w:eastAsia="仿宋" w:cs="仿宋"/>
          <w:szCs w:val="32"/>
          <w:highlight w:val="none"/>
          <w:lang w:val="en-US" w:eastAsia="zh-CN"/>
        </w:rPr>
        <w:instrText xml:space="preserve"> HYPERLINK \l _Toc22181 </w:instrText>
      </w:r>
      <w:r>
        <w:rPr>
          <w:rFonts w:hint="eastAsia" w:ascii="仿宋" w:hAnsi="仿宋" w:eastAsia="仿宋" w:cs="仿宋"/>
          <w:szCs w:val="32"/>
          <w:highlight w:val="none"/>
          <w:lang w:val="en-US" w:eastAsia="zh-CN"/>
        </w:rPr>
        <w:fldChar w:fldCharType="separate"/>
      </w:r>
      <w:r>
        <w:rPr>
          <w:rFonts w:hint="eastAsia" w:ascii="仿宋" w:hAnsi="仿宋" w:eastAsia="仿宋" w:cs="仿宋"/>
          <w:bCs/>
          <w:highlight w:val="none"/>
        </w:rPr>
        <w:t>二、机构设置情况</w:t>
      </w:r>
      <w:r>
        <w:tab/>
      </w:r>
      <w:r>
        <w:fldChar w:fldCharType="begin"/>
      </w:r>
      <w:r>
        <w:instrText xml:space="preserve"> PAGEREF _Toc22181 </w:instrText>
      </w:r>
      <w:r>
        <w:fldChar w:fldCharType="separate"/>
      </w:r>
      <w:r>
        <w:t>3</w:t>
      </w:r>
      <w:r>
        <w:fldChar w:fldCharType="end"/>
      </w:r>
      <w:r>
        <w:rPr>
          <w:rFonts w:hint="eastAsia" w:ascii="仿宋" w:hAnsi="仿宋" w:eastAsia="仿宋" w:cs="仿宋"/>
          <w:color w:val="auto"/>
          <w:szCs w:val="32"/>
          <w:highlight w:val="none"/>
          <w:lang w:val="en-US" w:eastAsia="zh-CN"/>
        </w:rPr>
        <w:fldChar w:fldCharType="end"/>
      </w:r>
    </w:p>
    <w:p>
      <w:pPr>
        <w:pStyle w:val="6"/>
        <w:tabs>
          <w:tab w:val="right" w:leader="dot" w:pos="8306"/>
        </w:tabs>
      </w:pPr>
      <w:r>
        <w:rPr>
          <w:rFonts w:hint="eastAsia" w:ascii="仿宋" w:hAnsi="仿宋" w:eastAsia="仿宋" w:cs="仿宋"/>
          <w:color w:val="auto"/>
          <w:szCs w:val="32"/>
          <w:highlight w:val="none"/>
          <w:lang w:val="en-US" w:eastAsia="zh-CN"/>
        </w:rPr>
        <w:fldChar w:fldCharType="begin"/>
      </w:r>
      <w:r>
        <w:rPr>
          <w:rFonts w:hint="eastAsia" w:ascii="仿宋" w:hAnsi="仿宋" w:eastAsia="仿宋" w:cs="仿宋"/>
          <w:szCs w:val="32"/>
          <w:highlight w:val="none"/>
          <w:lang w:val="en-US" w:eastAsia="zh-CN"/>
        </w:rPr>
        <w:instrText xml:space="preserve"> HYPERLINK \l _Toc29427 </w:instrText>
      </w:r>
      <w:r>
        <w:rPr>
          <w:rFonts w:hint="eastAsia" w:ascii="仿宋" w:hAnsi="仿宋" w:eastAsia="仿宋" w:cs="仿宋"/>
          <w:szCs w:val="32"/>
          <w:highlight w:val="none"/>
          <w:lang w:val="en-US" w:eastAsia="zh-CN"/>
        </w:rPr>
        <w:fldChar w:fldCharType="separate"/>
      </w:r>
      <w:r>
        <w:rPr>
          <w:rFonts w:hint="eastAsia"/>
          <w:szCs w:val="36"/>
          <w:highlight w:val="none"/>
          <w:lang w:val="en-US" w:eastAsia="zh-CN"/>
        </w:rPr>
        <w:t>第二部分  2021年度部门决算报表（附表）</w:t>
      </w:r>
      <w:r>
        <w:tab/>
      </w:r>
      <w:r>
        <w:fldChar w:fldCharType="begin"/>
      </w:r>
      <w:r>
        <w:instrText xml:space="preserve"> PAGEREF _Toc29427 </w:instrText>
      </w:r>
      <w:r>
        <w:fldChar w:fldCharType="separate"/>
      </w:r>
      <w:r>
        <w:t>3</w:t>
      </w:r>
      <w:r>
        <w:fldChar w:fldCharType="end"/>
      </w:r>
      <w:r>
        <w:rPr>
          <w:rFonts w:hint="eastAsia" w:ascii="仿宋" w:hAnsi="仿宋" w:eastAsia="仿宋" w:cs="仿宋"/>
          <w:color w:val="auto"/>
          <w:szCs w:val="32"/>
          <w:highlight w:val="none"/>
          <w:lang w:val="en-US" w:eastAsia="zh-CN"/>
        </w:rPr>
        <w:fldChar w:fldCharType="end"/>
      </w:r>
    </w:p>
    <w:p>
      <w:pPr>
        <w:pStyle w:val="6"/>
        <w:tabs>
          <w:tab w:val="right" w:leader="dot" w:pos="8306"/>
        </w:tabs>
      </w:pPr>
      <w:r>
        <w:rPr>
          <w:rFonts w:hint="eastAsia" w:ascii="仿宋" w:hAnsi="仿宋" w:eastAsia="仿宋" w:cs="仿宋"/>
          <w:color w:val="auto"/>
          <w:szCs w:val="32"/>
          <w:highlight w:val="none"/>
          <w:lang w:val="en-US" w:eastAsia="zh-CN"/>
        </w:rPr>
        <w:fldChar w:fldCharType="begin"/>
      </w:r>
      <w:r>
        <w:rPr>
          <w:rFonts w:hint="eastAsia" w:ascii="仿宋" w:hAnsi="仿宋" w:eastAsia="仿宋" w:cs="仿宋"/>
          <w:szCs w:val="32"/>
          <w:highlight w:val="none"/>
          <w:lang w:val="en-US" w:eastAsia="zh-CN"/>
        </w:rPr>
        <w:instrText xml:space="preserve"> HYPERLINK \l _Toc26920 </w:instrText>
      </w:r>
      <w:r>
        <w:rPr>
          <w:rFonts w:hint="eastAsia" w:ascii="仿宋" w:hAnsi="仿宋" w:eastAsia="仿宋" w:cs="仿宋"/>
          <w:szCs w:val="32"/>
          <w:highlight w:val="none"/>
          <w:lang w:val="en-US" w:eastAsia="zh-CN"/>
        </w:rPr>
        <w:fldChar w:fldCharType="separate"/>
      </w:r>
      <w:r>
        <w:rPr>
          <w:rFonts w:hint="eastAsia"/>
          <w:szCs w:val="36"/>
          <w:highlight w:val="none"/>
          <w:lang w:val="en-US" w:eastAsia="zh-CN"/>
        </w:rPr>
        <w:t>第三部分  2021年度部门决算情况说明</w:t>
      </w:r>
      <w:r>
        <w:tab/>
      </w:r>
      <w:r>
        <w:fldChar w:fldCharType="begin"/>
      </w:r>
      <w:r>
        <w:instrText xml:space="preserve"> PAGEREF _Toc26920 </w:instrText>
      </w:r>
      <w:r>
        <w:fldChar w:fldCharType="separate"/>
      </w:r>
      <w:r>
        <w:t>4</w:t>
      </w:r>
      <w:r>
        <w:fldChar w:fldCharType="end"/>
      </w:r>
      <w:r>
        <w:rPr>
          <w:rFonts w:hint="eastAsia" w:ascii="仿宋" w:hAnsi="仿宋" w:eastAsia="仿宋" w:cs="仿宋"/>
          <w:color w:val="auto"/>
          <w:szCs w:val="32"/>
          <w:highlight w:val="none"/>
          <w:lang w:val="en-US" w:eastAsia="zh-CN"/>
        </w:rPr>
        <w:fldChar w:fldCharType="end"/>
      </w:r>
    </w:p>
    <w:p>
      <w:pPr>
        <w:pStyle w:val="7"/>
        <w:tabs>
          <w:tab w:val="right" w:leader="dot" w:pos="8306"/>
        </w:tabs>
      </w:pPr>
      <w:r>
        <w:rPr>
          <w:rFonts w:hint="eastAsia" w:ascii="仿宋" w:hAnsi="仿宋" w:eastAsia="仿宋" w:cs="仿宋"/>
          <w:color w:val="auto"/>
          <w:szCs w:val="32"/>
          <w:highlight w:val="none"/>
          <w:lang w:val="en-US" w:eastAsia="zh-CN"/>
        </w:rPr>
        <w:fldChar w:fldCharType="begin"/>
      </w:r>
      <w:r>
        <w:rPr>
          <w:rFonts w:hint="eastAsia" w:ascii="仿宋" w:hAnsi="仿宋" w:eastAsia="仿宋" w:cs="仿宋"/>
          <w:szCs w:val="32"/>
          <w:highlight w:val="none"/>
          <w:lang w:val="en-US" w:eastAsia="zh-CN"/>
        </w:rPr>
        <w:instrText xml:space="preserve"> HYPERLINK \l _Toc28891 </w:instrText>
      </w:r>
      <w:r>
        <w:rPr>
          <w:rFonts w:hint="eastAsia" w:ascii="仿宋" w:hAnsi="仿宋" w:eastAsia="仿宋" w:cs="仿宋"/>
          <w:szCs w:val="32"/>
          <w:highlight w:val="none"/>
          <w:lang w:val="en-US" w:eastAsia="zh-CN"/>
        </w:rPr>
        <w:fldChar w:fldCharType="separate"/>
      </w:r>
      <w:r>
        <w:rPr>
          <w:rFonts w:hint="eastAsia" w:ascii="仿宋" w:hAnsi="仿宋" w:eastAsia="仿宋" w:cs="仿宋"/>
          <w:bCs w:val="0"/>
          <w:highlight w:val="none"/>
          <w:lang w:val="en-US" w:eastAsia="zh-CN"/>
        </w:rPr>
        <w:t>一、收入支出决算总体情况说明</w:t>
      </w:r>
      <w:r>
        <w:tab/>
      </w:r>
      <w:r>
        <w:fldChar w:fldCharType="begin"/>
      </w:r>
      <w:r>
        <w:instrText xml:space="preserve"> PAGEREF _Toc28891 </w:instrText>
      </w:r>
      <w:r>
        <w:fldChar w:fldCharType="separate"/>
      </w:r>
      <w:r>
        <w:t>4</w:t>
      </w:r>
      <w:r>
        <w:fldChar w:fldCharType="end"/>
      </w:r>
      <w:r>
        <w:rPr>
          <w:rFonts w:hint="eastAsia" w:ascii="仿宋" w:hAnsi="仿宋" w:eastAsia="仿宋" w:cs="仿宋"/>
          <w:color w:val="auto"/>
          <w:szCs w:val="32"/>
          <w:highlight w:val="none"/>
          <w:lang w:val="en-US" w:eastAsia="zh-CN"/>
        </w:rPr>
        <w:fldChar w:fldCharType="end"/>
      </w:r>
    </w:p>
    <w:p>
      <w:pPr>
        <w:pStyle w:val="7"/>
        <w:tabs>
          <w:tab w:val="right" w:leader="dot" w:pos="8306"/>
        </w:tabs>
      </w:pPr>
      <w:r>
        <w:rPr>
          <w:rFonts w:hint="eastAsia" w:ascii="仿宋" w:hAnsi="仿宋" w:eastAsia="仿宋" w:cs="仿宋"/>
          <w:color w:val="auto"/>
          <w:szCs w:val="32"/>
          <w:highlight w:val="none"/>
          <w:lang w:val="en-US" w:eastAsia="zh-CN"/>
        </w:rPr>
        <w:fldChar w:fldCharType="begin"/>
      </w:r>
      <w:r>
        <w:rPr>
          <w:rFonts w:hint="eastAsia" w:ascii="仿宋" w:hAnsi="仿宋" w:eastAsia="仿宋" w:cs="仿宋"/>
          <w:szCs w:val="32"/>
          <w:highlight w:val="none"/>
          <w:lang w:val="en-US" w:eastAsia="zh-CN"/>
        </w:rPr>
        <w:instrText xml:space="preserve"> HYPERLINK \l _Toc30650 </w:instrText>
      </w:r>
      <w:r>
        <w:rPr>
          <w:rFonts w:hint="eastAsia" w:ascii="仿宋" w:hAnsi="仿宋" w:eastAsia="仿宋" w:cs="仿宋"/>
          <w:szCs w:val="32"/>
          <w:highlight w:val="none"/>
          <w:lang w:val="en-US" w:eastAsia="zh-CN"/>
        </w:rPr>
        <w:fldChar w:fldCharType="separate"/>
      </w:r>
      <w:r>
        <w:rPr>
          <w:rFonts w:hint="eastAsia" w:ascii="仿宋" w:hAnsi="仿宋" w:eastAsia="仿宋" w:cs="仿宋"/>
          <w:bCs w:val="0"/>
          <w:highlight w:val="none"/>
          <w:lang w:val="en-US" w:eastAsia="zh-CN"/>
        </w:rPr>
        <w:t>二、收入决算情况说明</w:t>
      </w:r>
      <w:r>
        <w:tab/>
      </w:r>
      <w:r>
        <w:fldChar w:fldCharType="begin"/>
      </w:r>
      <w:r>
        <w:instrText xml:space="preserve"> PAGEREF _Toc30650 </w:instrText>
      </w:r>
      <w:r>
        <w:fldChar w:fldCharType="separate"/>
      </w:r>
      <w:r>
        <w:t>4</w:t>
      </w:r>
      <w:r>
        <w:fldChar w:fldCharType="end"/>
      </w:r>
      <w:r>
        <w:rPr>
          <w:rFonts w:hint="eastAsia" w:ascii="仿宋" w:hAnsi="仿宋" w:eastAsia="仿宋" w:cs="仿宋"/>
          <w:color w:val="auto"/>
          <w:szCs w:val="32"/>
          <w:highlight w:val="none"/>
          <w:lang w:val="en-US" w:eastAsia="zh-CN"/>
        </w:rPr>
        <w:fldChar w:fldCharType="end"/>
      </w:r>
    </w:p>
    <w:p>
      <w:pPr>
        <w:pStyle w:val="7"/>
        <w:tabs>
          <w:tab w:val="right" w:leader="dot" w:pos="8306"/>
        </w:tabs>
      </w:pPr>
      <w:r>
        <w:rPr>
          <w:rFonts w:hint="eastAsia" w:ascii="仿宋" w:hAnsi="仿宋" w:eastAsia="仿宋" w:cs="仿宋"/>
          <w:color w:val="auto"/>
          <w:szCs w:val="32"/>
          <w:highlight w:val="none"/>
          <w:lang w:val="en-US" w:eastAsia="zh-CN"/>
        </w:rPr>
        <w:fldChar w:fldCharType="begin"/>
      </w:r>
      <w:r>
        <w:rPr>
          <w:rFonts w:hint="eastAsia" w:ascii="仿宋" w:hAnsi="仿宋" w:eastAsia="仿宋" w:cs="仿宋"/>
          <w:szCs w:val="32"/>
          <w:highlight w:val="none"/>
          <w:lang w:val="en-US" w:eastAsia="zh-CN"/>
        </w:rPr>
        <w:instrText xml:space="preserve"> HYPERLINK \l _Toc12900 </w:instrText>
      </w:r>
      <w:r>
        <w:rPr>
          <w:rFonts w:hint="eastAsia" w:ascii="仿宋" w:hAnsi="仿宋" w:eastAsia="仿宋" w:cs="仿宋"/>
          <w:szCs w:val="32"/>
          <w:highlight w:val="none"/>
          <w:lang w:val="en-US" w:eastAsia="zh-CN"/>
        </w:rPr>
        <w:fldChar w:fldCharType="separate"/>
      </w:r>
      <w:r>
        <w:rPr>
          <w:rFonts w:hint="eastAsia" w:ascii="仿宋" w:hAnsi="仿宋" w:eastAsia="仿宋" w:cs="仿宋"/>
          <w:bCs w:val="0"/>
          <w:highlight w:val="none"/>
          <w:lang w:val="en-US" w:eastAsia="zh-CN"/>
        </w:rPr>
        <w:t>三、支出决算情况说明</w:t>
      </w:r>
      <w:r>
        <w:tab/>
      </w:r>
      <w:r>
        <w:fldChar w:fldCharType="begin"/>
      </w:r>
      <w:r>
        <w:instrText xml:space="preserve"> PAGEREF _Toc12900 </w:instrText>
      </w:r>
      <w:r>
        <w:fldChar w:fldCharType="separate"/>
      </w:r>
      <w:r>
        <w:t>4</w:t>
      </w:r>
      <w:r>
        <w:fldChar w:fldCharType="end"/>
      </w:r>
      <w:r>
        <w:rPr>
          <w:rFonts w:hint="eastAsia" w:ascii="仿宋" w:hAnsi="仿宋" w:eastAsia="仿宋" w:cs="仿宋"/>
          <w:color w:val="auto"/>
          <w:szCs w:val="32"/>
          <w:highlight w:val="none"/>
          <w:lang w:val="en-US" w:eastAsia="zh-CN"/>
        </w:rPr>
        <w:fldChar w:fldCharType="end"/>
      </w:r>
    </w:p>
    <w:p>
      <w:pPr>
        <w:pStyle w:val="7"/>
        <w:tabs>
          <w:tab w:val="right" w:leader="dot" w:pos="8306"/>
        </w:tabs>
      </w:pPr>
      <w:r>
        <w:rPr>
          <w:rFonts w:hint="eastAsia" w:ascii="仿宋" w:hAnsi="仿宋" w:eastAsia="仿宋" w:cs="仿宋"/>
          <w:color w:val="auto"/>
          <w:szCs w:val="32"/>
          <w:highlight w:val="none"/>
          <w:lang w:val="en-US" w:eastAsia="zh-CN"/>
        </w:rPr>
        <w:fldChar w:fldCharType="begin"/>
      </w:r>
      <w:r>
        <w:rPr>
          <w:rFonts w:hint="eastAsia" w:ascii="仿宋" w:hAnsi="仿宋" w:eastAsia="仿宋" w:cs="仿宋"/>
          <w:szCs w:val="32"/>
          <w:highlight w:val="none"/>
          <w:lang w:val="en-US" w:eastAsia="zh-CN"/>
        </w:rPr>
        <w:instrText xml:space="preserve"> HYPERLINK \l _Toc22789 </w:instrText>
      </w:r>
      <w:r>
        <w:rPr>
          <w:rFonts w:hint="eastAsia" w:ascii="仿宋" w:hAnsi="仿宋" w:eastAsia="仿宋" w:cs="仿宋"/>
          <w:szCs w:val="32"/>
          <w:highlight w:val="none"/>
          <w:lang w:val="en-US" w:eastAsia="zh-CN"/>
        </w:rPr>
        <w:fldChar w:fldCharType="separate"/>
      </w:r>
      <w:r>
        <w:rPr>
          <w:rFonts w:hint="eastAsia" w:ascii="仿宋" w:hAnsi="仿宋" w:eastAsia="仿宋" w:cs="仿宋"/>
          <w:bCs w:val="0"/>
          <w:highlight w:val="none"/>
          <w:lang w:val="en-US" w:eastAsia="zh-CN"/>
        </w:rPr>
        <w:t>四、财政拨款收入支出决算总体情况说明</w:t>
      </w:r>
      <w:r>
        <w:tab/>
      </w:r>
      <w:r>
        <w:fldChar w:fldCharType="begin"/>
      </w:r>
      <w:r>
        <w:instrText xml:space="preserve"> PAGEREF _Toc22789 </w:instrText>
      </w:r>
      <w:r>
        <w:fldChar w:fldCharType="separate"/>
      </w:r>
      <w:r>
        <w:t>5</w:t>
      </w:r>
      <w:r>
        <w:fldChar w:fldCharType="end"/>
      </w:r>
      <w:r>
        <w:rPr>
          <w:rFonts w:hint="eastAsia" w:ascii="仿宋" w:hAnsi="仿宋" w:eastAsia="仿宋" w:cs="仿宋"/>
          <w:color w:val="auto"/>
          <w:szCs w:val="32"/>
          <w:highlight w:val="none"/>
          <w:lang w:val="en-US" w:eastAsia="zh-CN"/>
        </w:rPr>
        <w:fldChar w:fldCharType="end"/>
      </w:r>
    </w:p>
    <w:p>
      <w:pPr>
        <w:pStyle w:val="7"/>
        <w:tabs>
          <w:tab w:val="right" w:leader="dot" w:pos="8306"/>
        </w:tabs>
      </w:pPr>
      <w:r>
        <w:rPr>
          <w:rFonts w:hint="eastAsia" w:ascii="仿宋" w:hAnsi="仿宋" w:eastAsia="仿宋" w:cs="仿宋"/>
          <w:color w:val="auto"/>
          <w:szCs w:val="32"/>
          <w:highlight w:val="none"/>
          <w:lang w:val="en-US" w:eastAsia="zh-CN"/>
        </w:rPr>
        <w:fldChar w:fldCharType="begin"/>
      </w:r>
      <w:r>
        <w:rPr>
          <w:rFonts w:hint="eastAsia" w:ascii="仿宋" w:hAnsi="仿宋" w:eastAsia="仿宋" w:cs="仿宋"/>
          <w:szCs w:val="32"/>
          <w:highlight w:val="none"/>
          <w:lang w:val="en-US" w:eastAsia="zh-CN"/>
        </w:rPr>
        <w:instrText xml:space="preserve"> HYPERLINK \l _Toc21499 </w:instrText>
      </w:r>
      <w:r>
        <w:rPr>
          <w:rFonts w:hint="eastAsia" w:ascii="仿宋" w:hAnsi="仿宋" w:eastAsia="仿宋" w:cs="仿宋"/>
          <w:szCs w:val="32"/>
          <w:highlight w:val="none"/>
          <w:lang w:val="en-US" w:eastAsia="zh-CN"/>
        </w:rPr>
        <w:fldChar w:fldCharType="separate"/>
      </w:r>
      <w:r>
        <w:rPr>
          <w:rFonts w:hint="eastAsia" w:ascii="仿宋" w:hAnsi="仿宋" w:eastAsia="仿宋" w:cs="仿宋"/>
          <w:bCs w:val="0"/>
          <w:highlight w:val="none"/>
          <w:lang w:val="en-US" w:eastAsia="zh-CN"/>
        </w:rPr>
        <w:t>五、一般公共预算财政拨款支出决算情况说明</w:t>
      </w:r>
      <w:r>
        <w:tab/>
      </w:r>
      <w:r>
        <w:fldChar w:fldCharType="begin"/>
      </w:r>
      <w:r>
        <w:instrText xml:space="preserve"> PAGEREF _Toc21499 </w:instrText>
      </w:r>
      <w:r>
        <w:fldChar w:fldCharType="separate"/>
      </w:r>
      <w:r>
        <w:t>5</w:t>
      </w:r>
      <w:r>
        <w:fldChar w:fldCharType="end"/>
      </w:r>
      <w:r>
        <w:rPr>
          <w:rFonts w:hint="eastAsia" w:ascii="仿宋" w:hAnsi="仿宋" w:eastAsia="仿宋" w:cs="仿宋"/>
          <w:color w:val="auto"/>
          <w:szCs w:val="32"/>
          <w:highlight w:val="none"/>
          <w:lang w:val="en-US" w:eastAsia="zh-CN"/>
        </w:rPr>
        <w:fldChar w:fldCharType="end"/>
      </w:r>
    </w:p>
    <w:p>
      <w:pPr>
        <w:pStyle w:val="7"/>
        <w:tabs>
          <w:tab w:val="right" w:leader="dot" w:pos="8306"/>
        </w:tabs>
      </w:pPr>
      <w:r>
        <w:rPr>
          <w:rFonts w:hint="eastAsia" w:ascii="仿宋" w:hAnsi="仿宋" w:eastAsia="仿宋" w:cs="仿宋"/>
          <w:color w:val="auto"/>
          <w:szCs w:val="32"/>
          <w:highlight w:val="none"/>
          <w:lang w:val="en-US" w:eastAsia="zh-CN"/>
        </w:rPr>
        <w:fldChar w:fldCharType="begin"/>
      </w:r>
      <w:r>
        <w:rPr>
          <w:rFonts w:hint="eastAsia" w:ascii="仿宋" w:hAnsi="仿宋" w:eastAsia="仿宋" w:cs="仿宋"/>
          <w:szCs w:val="32"/>
          <w:highlight w:val="none"/>
          <w:lang w:val="en-US" w:eastAsia="zh-CN"/>
        </w:rPr>
        <w:instrText xml:space="preserve"> HYPERLINK \l _Toc32381 </w:instrText>
      </w:r>
      <w:r>
        <w:rPr>
          <w:rFonts w:hint="eastAsia" w:ascii="仿宋" w:hAnsi="仿宋" w:eastAsia="仿宋" w:cs="仿宋"/>
          <w:szCs w:val="32"/>
          <w:highlight w:val="none"/>
          <w:lang w:val="en-US" w:eastAsia="zh-CN"/>
        </w:rPr>
        <w:fldChar w:fldCharType="separate"/>
      </w:r>
      <w:r>
        <w:rPr>
          <w:rFonts w:hint="eastAsia" w:ascii="仿宋" w:hAnsi="仿宋" w:eastAsia="仿宋" w:cs="仿宋"/>
          <w:bCs w:val="0"/>
          <w:highlight w:val="none"/>
          <w:lang w:val="en-US" w:eastAsia="zh-CN"/>
        </w:rPr>
        <w:t>六、一般公共预算财政拨款基本支出决算情况说明</w:t>
      </w:r>
      <w:r>
        <w:tab/>
      </w:r>
      <w:r>
        <w:fldChar w:fldCharType="begin"/>
      </w:r>
      <w:r>
        <w:instrText xml:space="preserve"> PAGEREF _Toc32381 </w:instrText>
      </w:r>
      <w:r>
        <w:fldChar w:fldCharType="separate"/>
      </w:r>
      <w:r>
        <w:t>7</w:t>
      </w:r>
      <w:r>
        <w:fldChar w:fldCharType="end"/>
      </w:r>
      <w:r>
        <w:rPr>
          <w:rFonts w:hint="eastAsia" w:ascii="仿宋" w:hAnsi="仿宋" w:eastAsia="仿宋" w:cs="仿宋"/>
          <w:color w:val="auto"/>
          <w:szCs w:val="32"/>
          <w:highlight w:val="none"/>
          <w:lang w:val="en-US" w:eastAsia="zh-CN"/>
        </w:rPr>
        <w:fldChar w:fldCharType="end"/>
      </w:r>
    </w:p>
    <w:p>
      <w:pPr>
        <w:pStyle w:val="7"/>
        <w:tabs>
          <w:tab w:val="right" w:leader="dot" w:pos="8306"/>
        </w:tabs>
      </w:pPr>
      <w:r>
        <w:rPr>
          <w:rFonts w:hint="eastAsia" w:ascii="仿宋" w:hAnsi="仿宋" w:eastAsia="仿宋" w:cs="仿宋"/>
          <w:color w:val="auto"/>
          <w:szCs w:val="32"/>
          <w:highlight w:val="none"/>
          <w:lang w:val="en-US" w:eastAsia="zh-CN"/>
        </w:rPr>
        <w:fldChar w:fldCharType="begin"/>
      </w:r>
      <w:r>
        <w:rPr>
          <w:rFonts w:hint="eastAsia" w:ascii="仿宋" w:hAnsi="仿宋" w:eastAsia="仿宋" w:cs="仿宋"/>
          <w:szCs w:val="32"/>
          <w:highlight w:val="none"/>
          <w:lang w:val="en-US" w:eastAsia="zh-CN"/>
        </w:rPr>
        <w:instrText xml:space="preserve"> HYPERLINK \l _Toc13562 </w:instrText>
      </w:r>
      <w:r>
        <w:rPr>
          <w:rFonts w:hint="eastAsia" w:ascii="仿宋" w:hAnsi="仿宋" w:eastAsia="仿宋" w:cs="仿宋"/>
          <w:szCs w:val="32"/>
          <w:highlight w:val="none"/>
          <w:lang w:val="en-US" w:eastAsia="zh-CN"/>
        </w:rPr>
        <w:fldChar w:fldCharType="separate"/>
      </w:r>
      <w:r>
        <w:rPr>
          <w:rFonts w:hint="eastAsia" w:ascii="仿宋" w:hAnsi="仿宋" w:eastAsia="仿宋" w:cs="仿宋"/>
          <w:bCs w:val="0"/>
          <w:highlight w:val="none"/>
          <w:lang w:val="en-US" w:eastAsia="zh-CN"/>
        </w:rPr>
        <w:t>七、一般公共预算财政拨款“三公”经费支出决算情况说明</w:t>
      </w:r>
      <w:r>
        <w:tab/>
      </w:r>
      <w:r>
        <w:fldChar w:fldCharType="begin"/>
      </w:r>
      <w:r>
        <w:instrText xml:space="preserve"> PAGEREF _Toc13562 </w:instrText>
      </w:r>
      <w:r>
        <w:fldChar w:fldCharType="separate"/>
      </w:r>
      <w:r>
        <w:t>7</w:t>
      </w:r>
      <w:r>
        <w:fldChar w:fldCharType="end"/>
      </w:r>
      <w:r>
        <w:rPr>
          <w:rFonts w:hint="eastAsia" w:ascii="仿宋" w:hAnsi="仿宋" w:eastAsia="仿宋" w:cs="仿宋"/>
          <w:color w:val="auto"/>
          <w:szCs w:val="32"/>
          <w:highlight w:val="none"/>
          <w:lang w:val="en-US" w:eastAsia="zh-CN"/>
        </w:rPr>
        <w:fldChar w:fldCharType="end"/>
      </w:r>
    </w:p>
    <w:p>
      <w:pPr>
        <w:pStyle w:val="7"/>
        <w:tabs>
          <w:tab w:val="right" w:leader="dot" w:pos="8306"/>
        </w:tabs>
      </w:pPr>
      <w:r>
        <w:rPr>
          <w:rFonts w:hint="eastAsia" w:ascii="仿宋" w:hAnsi="仿宋" w:eastAsia="仿宋" w:cs="仿宋"/>
          <w:color w:val="auto"/>
          <w:szCs w:val="32"/>
          <w:highlight w:val="none"/>
          <w:lang w:val="en-US" w:eastAsia="zh-CN"/>
        </w:rPr>
        <w:fldChar w:fldCharType="begin"/>
      </w:r>
      <w:r>
        <w:rPr>
          <w:rFonts w:hint="eastAsia" w:ascii="仿宋" w:hAnsi="仿宋" w:eastAsia="仿宋" w:cs="仿宋"/>
          <w:szCs w:val="32"/>
          <w:highlight w:val="none"/>
          <w:lang w:val="en-US" w:eastAsia="zh-CN"/>
        </w:rPr>
        <w:instrText xml:space="preserve"> HYPERLINK \l _Toc5866 </w:instrText>
      </w:r>
      <w:r>
        <w:rPr>
          <w:rFonts w:hint="eastAsia" w:ascii="仿宋" w:hAnsi="仿宋" w:eastAsia="仿宋" w:cs="仿宋"/>
          <w:szCs w:val="32"/>
          <w:highlight w:val="none"/>
          <w:lang w:val="en-US" w:eastAsia="zh-CN"/>
        </w:rPr>
        <w:fldChar w:fldCharType="separate"/>
      </w:r>
      <w:r>
        <w:rPr>
          <w:rFonts w:hint="eastAsia" w:ascii="仿宋" w:hAnsi="仿宋" w:eastAsia="仿宋" w:cs="仿宋"/>
          <w:bCs w:val="0"/>
          <w:highlight w:val="none"/>
          <w:lang w:val="en-US" w:eastAsia="zh-CN"/>
        </w:rPr>
        <w:t>八、其他重要事项情况说明</w:t>
      </w:r>
      <w:r>
        <w:tab/>
      </w:r>
      <w:r>
        <w:fldChar w:fldCharType="begin"/>
      </w:r>
      <w:r>
        <w:instrText xml:space="preserve"> PAGEREF _Toc5866 </w:instrText>
      </w:r>
      <w:r>
        <w:fldChar w:fldCharType="separate"/>
      </w:r>
      <w:r>
        <w:t>8</w:t>
      </w:r>
      <w:r>
        <w:fldChar w:fldCharType="end"/>
      </w:r>
      <w:r>
        <w:rPr>
          <w:rFonts w:hint="eastAsia" w:ascii="仿宋" w:hAnsi="仿宋" w:eastAsia="仿宋" w:cs="仿宋"/>
          <w:color w:val="auto"/>
          <w:szCs w:val="32"/>
          <w:highlight w:val="none"/>
          <w:lang w:val="en-US" w:eastAsia="zh-CN"/>
        </w:rPr>
        <w:fldChar w:fldCharType="end"/>
      </w:r>
    </w:p>
    <w:p>
      <w:pPr>
        <w:pStyle w:val="6"/>
        <w:tabs>
          <w:tab w:val="right" w:leader="dot" w:pos="8306"/>
        </w:tabs>
      </w:pPr>
      <w:r>
        <w:rPr>
          <w:rFonts w:hint="eastAsia" w:ascii="仿宋" w:hAnsi="仿宋" w:eastAsia="仿宋" w:cs="仿宋"/>
          <w:color w:val="auto"/>
          <w:szCs w:val="32"/>
          <w:highlight w:val="none"/>
          <w:lang w:val="en-US" w:eastAsia="zh-CN"/>
        </w:rPr>
        <w:fldChar w:fldCharType="begin"/>
      </w:r>
      <w:r>
        <w:rPr>
          <w:rFonts w:hint="eastAsia" w:ascii="仿宋" w:hAnsi="仿宋" w:eastAsia="仿宋" w:cs="仿宋"/>
          <w:szCs w:val="32"/>
          <w:highlight w:val="none"/>
          <w:lang w:val="en-US" w:eastAsia="zh-CN"/>
        </w:rPr>
        <w:instrText xml:space="preserve"> HYPERLINK \l _Toc9741 </w:instrText>
      </w:r>
      <w:r>
        <w:rPr>
          <w:rFonts w:hint="eastAsia" w:ascii="仿宋" w:hAnsi="仿宋" w:eastAsia="仿宋" w:cs="仿宋"/>
          <w:szCs w:val="32"/>
          <w:highlight w:val="none"/>
          <w:lang w:val="en-US" w:eastAsia="zh-CN"/>
        </w:rPr>
        <w:fldChar w:fldCharType="separate"/>
      </w:r>
      <w:r>
        <w:rPr>
          <w:rFonts w:hint="eastAsia"/>
          <w:szCs w:val="36"/>
          <w:highlight w:val="none"/>
          <w:lang w:val="en-US" w:eastAsia="zh-CN"/>
        </w:rPr>
        <w:t>第四部分  名词解释</w:t>
      </w:r>
      <w:r>
        <w:tab/>
      </w:r>
      <w:r>
        <w:fldChar w:fldCharType="begin"/>
      </w:r>
      <w:r>
        <w:instrText xml:space="preserve"> PAGEREF _Toc9741 </w:instrText>
      </w:r>
      <w:r>
        <w:fldChar w:fldCharType="separate"/>
      </w:r>
      <w:r>
        <w:t>9</w:t>
      </w:r>
      <w:r>
        <w:fldChar w:fldCharType="end"/>
      </w:r>
      <w:r>
        <w:rPr>
          <w:rFonts w:hint="eastAsia" w:ascii="仿宋" w:hAnsi="仿宋" w:eastAsia="仿宋" w:cs="仿宋"/>
          <w:color w:val="auto"/>
          <w:szCs w:val="32"/>
          <w:highlight w:val="none"/>
          <w:lang w:val="en-US" w:eastAsia="zh-CN"/>
        </w:rPr>
        <w:fldChar w:fldCharType="end"/>
      </w:r>
    </w:p>
    <w:p>
      <w:pPr>
        <w:ind w:firstLine="880"/>
        <w:jc w:val="center"/>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Cs w:val="32"/>
          <w:highlight w:val="none"/>
          <w:lang w:val="en-US" w:eastAsia="zh-CN"/>
        </w:rPr>
        <w:fldChar w:fldCharType="end"/>
      </w:r>
    </w:p>
    <w:p>
      <w:pPr>
        <w:pStyle w:val="2"/>
        <w:ind w:left="0" w:leftChars="0" w:firstLine="0" w:firstLineChars="0"/>
        <w:jc w:val="center"/>
        <w:rPr>
          <w:rFonts w:hint="eastAsia"/>
          <w:b/>
          <w:bCs w:val="0"/>
          <w:color w:val="auto"/>
          <w:szCs w:val="36"/>
          <w:highlight w:val="none"/>
        </w:rPr>
      </w:pPr>
      <w:bookmarkStart w:id="3" w:name="_Toc23288"/>
      <w:bookmarkStart w:id="4" w:name="_Toc29965"/>
      <w:r>
        <w:rPr>
          <w:rFonts w:hint="eastAsia"/>
          <w:color w:val="auto"/>
          <w:sz w:val="36"/>
          <w:szCs w:val="36"/>
          <w:highlight w:val="none"/>
        </w:rPr>
        <w:t>第一部分  概况</w:t>
      </w:r>
      <w:bookmarkEnd w:id="3"/>
      <w:bookmarkEnd w:id="4"/>
    </w:p>
    <w:p>
      <w:pPr>
        <w:pStyle w:val="3"/>
        <w:numPr>
          <w:ilvl w:val="0"/>
          <w:numId w:val="1"/>
        </w:numPr>
        <w:rPr>
          <w:rFonts w:hint="eastAsia" w:ascii="仿宋" w:hAnsi="仿宋" w:eastAsia="仿宋" w:cs="仿宋"/>
          <w:b w:val="0"/>
          <w:bCs/>
          <w:color w:val="auto"/>
          <w:highlight w:val="none"/>
        </w:rPr>
      </w:pPr>
      <w:bookmarkStart w:id="5" w:name="_Toc24066"/>
      <w:bookmarkStart w:id="6" w:name="_Toc9853"/>
      <w:r>
        <w:rPr>
          <w:rFonts w:hint="eastAsia" w:ascii="仿宋" w:hAnsi="仿宋" w:eastAsia="仿宋" w:cs="仿宋"/>
          <w:b w:val="0"/>
          <w:bCs/>
          <w:color w:val="auto"/>
          <w:highlight w:val="none"/>
        </w:rPr>
        <w:t>本部门职责</w:t>
      </w:r>
      <w:bookmarkEnd w:id="5"/>
      <w:bookmarkEnd w:id="6"/>
    </w:p>
    <w:p>
      <w:pPr>
        <w:ind w:firstLine="320" w:firstLineChars="1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（一）本单位职责</w:t>
      </w:r>
    </w:p>
    <w:p>
      <w:pPr>
        <w:pStyle w:val="8"/>
        <w:spacing w:beforeAutospacing="0" w:afterAutospacing="0"/>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（1）贯彻落实党和国家及省市关于开发区改革创新发展的方针政策。</w:t>
      </w:r>
    </w:p>
    <w:p>
      <w:pPr>
        <w:pStyle w:val="8"/>
        <w:spacing w:beforeAutospacing="0" w:afterAutospacing="0"/>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（2）负责对示范区实行统一政策、统一规划、统一管理。</w:t>
      </w:r>
    </w:p>
    <w:p>
      <w:pPr>
        <w:pStyle w:val="8"/>
        <w:spacing w:beforeAutospacing="0" w:afterAutospacing="0"/>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（3）按照三化三制要求，建立规范的示范区管理和运行机制。</w:t>
      </w:r>
    </w:p>
    <w:p>
      <w:pPr>
        <w:pStyle w:val="8"/>
        <w:spacing w:beforeAutospacing="0" w:afterAutospacing="0"/>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（4）代表静乐县在示范区行使现代农业产业及部分党政管理权限，集中行使相关领域的行政许可权。负责示范区行使审批制度改革工作。</w:t>
      </w:r>
    </w:p>
    <w:p>
      <w:pPr>
        <w:pStyle w:val="8"/>
        <w:spacing w:beforeAutospacing="0" w:afterAutospacing="0"/>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（5）负责示范区对外开放合作和招商引资工作。着力引进战略性新兴产业，重点培育以特色农业种植、农产品加工、生态康养服务为主导发展产业。</w:t>
      </w:r>
    </w:p>
    <w:p>
      <w:pPr>
        <w:pStyle w:val="8"/>
        <w:spacing w:beforeAutospacing="0" w:afterAutospacing="0"/>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（6）负责示范区内软、硬环境建设和安全生产监督管理。</w:t>
      </w:r>
    </w:p>
    <w:p>
      <w:pPr>
        <w:pStyle w:val="8"/>
        <w:spacing w:beforeAutospacing="0" w:afterAutospacing="0"/>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（7）负责示范区财政管理相关工作。</w:t>
      </w:r>
    </w:p>
    <w:p>
      <w:pPr>
        <w:pStyle w:val="8"/>
        <w:spacing w:beforeAutospacing="0" w:afterAutospacing="0"/>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（8）静乐县有关部门向示范区派驻的机构实行派出机关和示范区双重领导。</w:t>
      </w:r>
    </w:p>
    <w:p>
      <w:pPr>
        <w:pStyle w:val="8"/>
        <w:spacing w:beforeAutospacing="0" w:afterAutospacing="0"/>
        <w:ind w:firstLine="640" w:firstLineChars="200"/>
        <w:rPr>
          <w:rFonts w:hint="eastAsia"/>
          <w:color w:val="auto"/>
          <w:highlight w:val="none"/>
        </w:rPr>
      </w:pPr>
      <w:r>
        <w:rPr>
          <w:rFonts w:hint="eastAsia" w:ascii="仿宋_GB2312" w:eastAsia="仿宋_GB2312"/>
          <w:color w:val="auto"/>
          <w:sz w:val="32"/>
          <w:szCs w:val="32"/>
          <w:highlight w:val="none"/>
        </w:rPr>
        <w:t>(9</w:t>
      </w:r>
      <w:r>
        <w:rPr>
          <w:rFonts w:ascii="仿宋_GB2312" w:eastAsia="仿宋_GB2312"/>
          <w:color w:val="auto"/>
          <w:sz w:val="32"/>
          <w:szCs w:val="32"/>
          <w:highlight w:val="none"/>
        </w:rPr>
        <w:t>)</w:t>
      </w:r>
      <w:r>
        <w:rPr>
          <w:rFonts w:hint="eastAsia" w:ascii="仿宋_GB2312" w:eastAsia="仿宋_GB2312"/>
          <w:color w:val="auto"/>
          <w:sz w:val="32"/>
          <w:szCs w:val="32"/>
          <w:highlight w:val="none"/>
        </w:rPr>
        <w:t>承办静乐县委、县政府交办的其他事项。</w:t>
      </w:r>
    </w:p>
    <w:p>
      <w:pPr>
        <w:pStyle w:val="3"/>
        <w:rPr>
          <w:rFonts w:hint="eastAsia" w:ascii="仿宋" w:hAnsi="仿宋" w:eastAsia="仿宋" w:cs="仿宋"/>
          <w:b w:val="0"/>
          <w:bCs/>
          <w:color w:val="auto"/>
          <w:highlight w:val="none"/>
        </w:rPr>
      </w:pPr>
      <w:bookmarkStart w:id="7" w:name="_Toc9155"/>
      <w:bookmarkStart w:id="8" w:name="_Toc22181"/>
      <w:r>
        <w:rPr>
          <w:rFonts w:hint="eastAsia" w:ascii="仿宋" w:hAnsi="仿宋" w:eastAsia="仿宋" w:cs="仿宋"/>
          <w:b w:val="0"/>
          <w:bCs/>
          <w:color w:val="auto"/>
          <w:highlight w:val="none"/>
        </w:rPr>
        <w:t>二、机构设置情况</w:t>
      </w:r>
      <w:bookmarkEnd w:id="7"/>
      <w:bookmarkEnd w:id="8"/>
    </w:p>
    <w:p>
      <w:pPr>
        <w:pStyle w:val="8"/>
        <w:spacing w:beforeAutospacing="0" w:afterAutospacing="0"/>
        <w:ind w:firstLine="640" w:firstLineChars="200"/>
        <w:rPr>
          <w:rFonts w:hint="eastAsia"/>
          <w:color w:val="auto"/>
          <w:highlight w:val="none"/>
        </w:rPr>
      </w:pPr>
      <w:r>
        <w:rPr>
          <w:rFonts w:hint="eastAsia" w:ascii="仿宋_GB2312" w:eastAsia="仿宋_GB2312"/>
          <w:color w:val="auto"/>
          <w:sz w:val="32"/>
          <w:szCs w:val="32"/>
          <w:highlight w:val="none"/>
        </w:rPr>
        <w:t>静乐现代农业产业示范区管理委员会为静乐县人民政府派出机构，正县级建制。人员编制3</w:t>
      </w:r>
      <w:r>
        <w:rPr>
          <w:rFonts w:ascii="仿宋_GB2312" w:eastAsia="仿宋_GB2312"/>
          <w:color w:val="auto"/>
          <w:sz w:val="32"/>
          <w:szCs w:val="32"/>
          <w:highlight w:val="none"/>
        </w:rPr>
        <w:t>0</w:t>
      </w:r>
      <w:r>
        <w:rPr>
          <w:rFonts w:hint="eastAsia" w:ascii="仿宋_GB2312" w:eastAsia="仿宋_GB2312"/>
          <w:color w:val="auto"/>
          <w:sz w:val="32"/>
          <w:szCs w:val="32"/>
          <w:highlight w:val="none"/>
        </w:rPr>
        <w:t>人，实有2</w:t>
      </w:r>
      <w:r>
        <w:rPr>
          <w:rFonts w:ascii="仿宋_GB2312" w:eastAsia="仿宋_GB2312"/>
          <w:color w:val="auto"/>
          <w:sz w:val="32"/>
          <w:szCs w:val="32"/>
          <w:highlight w:val="none"/>
        </w:rPr>
        <w:t>7</w:t>
      </w:r>
      <w:r>
        <w:rPr>
          <w:rFonts w:hint="eastAsia" w:ascii="仿宋_GB2312" w:eastAsia="仿宋_GB2312"/>
          <w:color w:val="auto"/>
          <w:sz w:val="32"/>
          <w:szCs w:val="32"/>
          <w:highlight w:val="none"/>
        </w:rPr>
        <w:t>人，下设综合办公室、财政管理运营部、创新发展与投资合作部、建设管理部、行政审批局、安全生产监督与综合执法局等</w:t>
      </w:r>
      <w:r>
        <w:rPr>
          <w:rFonts w:ascii="仿宋_GB2312" w:eastAsia="仿宋_GB2312"/>
          <w:color w:val="auto"/>
          <w:sz w:val="32"/>
          <w:szCs w:val="32"/>
          <w:highlight w:val="none"/>
        </w:rPr>
        <w:t>6</w:t>
      </w:r>
      <w:r>
        <w:rPr>
          <w:rFonts w:hint="eastAsia" w:ascii="仿宋_GB2312" w:eastAsia="仿宋_GB2312"/>
          <w:color w:val="auto"/>
          <w:sz w:val="32"/>
          <w:szCs w:val="32"/>
          <w:highlight w:val="none"/>
        </w:rPr>
        <w:t>个部门。</w:t>
      </w:r>
    </w:p>
    <w:p>
      <w:pPr>
        <w:pStyle w:val="2"/>
        <w:rPr>
          <w:rFonts w:hint="eastAsia"/>
          <w:b/>
          <w:bCs w:val="0"/>
          <w:color w:val="auto"/>
          <w:sz w:val="36"/>
          <w:szCs w:val="36"/>
          <w:highlight w:val="none"/>
          <w:lang w:val="en-US" w:eastAsia="zh-CN"/>
        </w:rPr>
      </w:pPr>
      <w:bookmarkStart w:id="9" w:name="_Toc29427"/>
      <w:r>
        <w:rPr>
          <w:rFonts w:hint="eastAsia"/>
          <w:b/>
          <w:color w:val="auto"/>
          <w:sz w:val="36"/>
          <w:szCs w:val="36"/>
          <w:highlight w:val="none"/>
          <w:lang w:val="en-US" w:eastAsia="zh-CN"/>
        </w:rPr>
        <w:t>第二部分  2021年度部门决算报表（附表）</w:t>
      </w:r>
      <w:bookmarkEnd w:id="9"/>
    </w:p>
    <w:p>
      <w:pPr>
        <w:ind w:firstLine="640"/>
        <w:rPr>
          <w:rFonts w:hint="eastAsia" w:ascii="仿宋_GB2312" w:hAnsi="楷体"/>
          <w:color w:val="auto"/>
          <w:szCs w:val="32"/>
          <w:highlight w:val="none"/>
        </w:rPr>
      </w:pPr>
      <w:r>
        <w:rPr>
          <w:rFonts w:hint="eastAsia" w:ascii="仿宋_GB2312" w:hAnsi="楷体"/>
          <w:color w:val="auto"/>
          <w:szCs w:val="32"/>
          <w:highlight w:val="none"/>
        </w:rPr>
        <w:t>一、收入支出决算总表</w:t>
      </w:r>
    </w:p>
    <w:p>
      <w:pPr>
        <w:ind w:firstLine="640"/>
        <w:rPr>
          <w:rFonts w:hint="eastAsia" w:ascii="仿宋_GB2312" w:hAnsi="楷体"/>
          <w:color w:val="auto"/>
          <w:szCs w:val="32"/>
          <w:highlight w:val="none"/>
        </w:rPr>
      </w:pPr>
      <w:r>
        <w:rPr>
          <w:rFonts w:hint="eastAsia" w:ascii="仿宋_GB2312" w:hAnsi="楷体"/>
          <w:color w:val="auto"/>
          <w:szCs w:val="32"/>
          <w:highlight w:val="none"/>
        </w:rPr>
        <w:t>二、收入决算表</w:t>
      </w:r>
    </w:p>
    <w:p>
      <w:pPr>
        <w:ind w:firstLine="640"/>
        <w:rPr>
          <w:rFonts w:hint="eastAsia" w:ascii="仿宋_GB2312" w:hAnsi="楷体"/>
          <w:color w:val="auto"/>
          <w:szCs w:val="32"/>
          <w:highlight w:val="none"/>
        </w:rPr>
      </w:pPr>
      <w:r>
        <w:rPr>
          <w:rFonts w:hint="eastAsia" w:ascii="仿宋_GB2312" w:hAnsi="楷体"/>
          <w:color w:val="auto"/>
          <w:szCs w:val="32"/>
          <w:highlight w:val="none"/>
        </w:rPr>
        <w:t>三、支出决算表</w:t>
      </w:r>
    </w:p>
    <w:p>
      <w:pPr>
        <w:ind w:firstLine="640"/>
        <w:rPr>
          <w:rFonts w:hint="eastAsia" w:ascii="仿宋_GB2312" w:hAnsi="楷体"/>
          <w:color w:val="auto"/>
          <w:szCs w:val="32"/>
          <w:highlight w:val="none"/>
        </w:rPr>
      </w:pPr>
      <w:r>
        <w:rPr>
          <w:rFonts w:hint="eastAsia" w:ascii="仿宋_GB2312" w:hAnsi="楷体"/>
          <w:color w:val="auto"/>
          <w:szCs w:val="32"/>
          <w:highlight w:val="none"/>
        </w:rPr>
        <w:t>四、财政拨款收入支出决算总表</w:t>
      </w:r>
    </w:p>
    <w:p>
      <w:pPr>
        <w:ind w:firstLine="640"/>
        <w:rPr>
          <w:rFonts w:hint="eastAsia" w:ascii="仿宋_GB2312" w:hAnsi="楷体"/>
          <w:color w:val="auto"/>
          <w:szCs w:val="32"/>
          <w:highlight w:val="none"/>
        </w:rPr>
      </w:pPr>
      <w:r>
        <w:rPr>
          <w:rFonts w:hint="eastAsia" w:ascii="仿宋_GB2312" w:hAnsi="楷体"/>
          <w:color w:val="auto"/>
          <w:szCs w:val="32"/>
          <w:highlight w:val="none"/>
        </w:rPr>
        <w:t>五、一般公共预算财政拨款支出决算表（一）</w:t>
      </w:r>
    </w:p>
    <w:p>
      <w:pPr>
        <w:ind w:firstLine="640"/>
        <w:rPr>
          <w:rFonts w:hint="eastAsia" w:ascii="仿宋_GB2312" w:hAnsi="楷体"/>
          <w:color w:val="auto"/>
          <w:szCs w:val="32"/>
          <w:highlight w:val="none"/>
        </w:rPr>
      </w:pPr>
      <w:r>
        <w:rPr>
          <w:rFonts w:hint="eastAsia" w:ascii="仿宋_GB2312" w:hAnsi="楷体"/>
          <w:color w:val="auto"/>
          <w:szCs w:val="32"/>
          <w:highlight w:val="none"/>
        </w:rPr>
        <w:t>六、一般公共预算财政拨款支出决算表（二）</w:t>
      </w:r>
    </w:p>
    <w:p>
      <w:pPr>
        <w:ind w:firstLine="640"/>
        <w:rPr>
          <w:rFonts w:hint="eastAsia" w:ascii="仿宋_GB2312" w:hAnsi="楷体"/>
          <w:color w:val="auto"/>
          <w:szCs w:val="32"/>
          <w:highlight w:val="none"/>
        </w:rPr>
      </w:pPr>
      <w:r>
        <w:rPr>
          <w:rFonts w:hint="eastAsia" w:ascii="仿宋_GB2312" w:hAnsi="楷体"/>
          <w:color w:val="auto"/>
          <w:szCs w:val="32"/>
          <w:highlight w:val="none"/>
        </w:rPr>
        <w:t>七、一般公共预算财政拨款“三公”经费支出决算表</w:t>
      </w:r>
    </w:p>
    <w:p>
      <w:pPr>
        <w:ind w:firstLine="640"/>
        <w:rPr>
          <w:rFonts w:ascii="仿宋_GB2312" w:hAnsi="楷体"/>
          <w:color w:val="auto"/>
          <w:szCs w:val="32"/>
          <w:highlight w:val="none"/>
        </w:rPr>
      </w:pPr>
      <w:r>
        <w:rPr>
          <w:rFonts w:hint="eastAsia" w:ascii="仿宋_GB2312" w:hAnsi="楷体"/>
          <w:color w:val="auto"/>
          <w:szCs w:val="32"/>
          <w:highlight w:val="none"/>
        </w:rPr>
        <w:t>八、政府性基金预算财政拨款收入支出决算表</w:t>
      </w:r>
    </w:p>
    <w:p>
      <w:pPr>
        <w:ind w:firstLine="640"/>
        <w:rPr>
          <w:rFonts w:hint="eastAsia" w:ascii="仿宋_GB2312" w:hAnsi="楷体"/>
          <w:color w:val="auto"/>
          <w:szCs w:val="32"/>
          <w:highlight w:val="none"/>
        </w:rPr>
      </w:pPr>
      <w:r>
        <w:rPr>
          <w:rFonts w:hint="eastAsia" w:ascii="仿宋_GB2312" w:hAnsi="楷体"/>
          <w:color w:val="auto"/>
          <w:szCs w:val="32"/>
          <w:highlight w:val="none"/>
        </w:rPr>
        <w:t>九、国有资本经营预算财政拨款支出决算表</w:t>
      </w:r>
    </w:p>
    <w:p>
      <w:pPr>
        <w:ind w:firstLine="640"/>
        <w:rPr>
          <w:rFonts w:hint="eastAsia" w:ascii="仿宋_GB2312" w:hAnsi="楷体"/>
          <w:color w:val="auto"/>
          <w:szCs w:val="32"/>
          <w:highlight w:val="none"/>
        </w:rPr>
      </w:pPr>
      <w:r>
        <w:rPr>
          <w:rFonts w:hint="eastAsia" w:ascii="仿宋_GB2312" w:hAnsi="楷体"/>
          <w:color w:val="auto"/>
          <w:szCs w:val="32"/>
          <w:highlight w:val="none"/>
        </w:rPr>
        <w:t>十、部门决算公开相关信息统计表</w:t>
      </w:r>
    </w:p>
    <w:p>
      <w:pPr>
        <w:pStyle w:val="2"/>
        <w:ind w:left="0" w:leftChars="0" w:firstLine="0" w:firstLineChars="0"/>
        <w:jc w:val="center"/>
        <w:rPr>
          <w:rFonts w:hint="eastAsia"/>
          <w:b/>
          <w:color w:val="auto"/>
          <w:sz w:val="36"/>
          <w:szCs w:val="36"/>
          <w:highlight w:val="none"/>
          <w:lang w:val="en-US" w:eastAsia="zh-CN"/>
        </w:rPr>
      </w:pPr>
      <w:bookmarkStart w:id="10" w:name="_Toc26920"/>
      <w:r>
        <w:rPr>
          <w:rFonts w:hint="eastAsia"/>
          <w:b/>
          <w:color w:val="auto"/>
          <w:sz w:val="36"/>
          <w:szCs w:val="36"/>
          <w:highlight w:val="none"/>
          <w:lang w:val="en-US" w:eastAsia="zh-CN"/>
        </w:rPr>
        <w:t>第三部分  2021年度部门决算情况说明</w:t>
      </w:r>
      <w:bookmarkEnd w:id="10"/>
    </w:p>
    <w:p>
      <w:pPr>
        <w:pStyle w:val="3"/>
        <w:rPr>
          <w:rFonts w:hint="eastAsia" w:ascii="仿宋" w:hAnsi="仿宋" w:eastAsia="仿宋" w:cs="仿宋"/>
          <w:b/>
          <w:bCs w:val="0"/>
          <w:color w:val="auto"/>
          <w:highlight w:val="none"/>
          <w:lang w:val="en-US" w:eastAsia="zh-CN"/>
        </w:rPr>
      </w:pPr>
      <w:bookmarkStart w:id="11" w:name="_Toc8717"/>
      <w:bookmarkStart w:id="12" w:name="_Toc28891"/>
      <w:r>
        <w:rPr>
          <w:rFonts w:hint="eastAsia" w:ascii="仿宋" w:hAnsi="仿宋" w:eastAsia="仿宋" w:cs="仿宋"/>
          <w:b/>
          <w:bCs w:val="0"/>
          <w:color w:val="auto"/>
          <w:highlight w:val="none"/>
          <w:lang w:val="en-US" w:eastAsia="zh-CN"/>
        </w:rPr>
        <w:t>一、收入支出决算总体情况说明</w:t>
      </w:r>
      <w:bookmarkEnd w:id="11"/>
      <w:bookmarkEnd w:id="12"/>
    </w:p>
    <w:p>
      <w:pPr>
        <w:ind w:firstLine="640"/>
        <w:rPr>
          <w:rFonts w:hint="eastAsia" w:ascii="仿宋_GB2312"/>
          <w:color w:val="auto"/>
          <w:szCs w:val="32"/>
          <w:highlight w:val="none"/>
        </w:rPr>
      </w:pPr>
      <w:r>
        <w:rPr>
          <w:rFonts w:hint="eastAsia" w:ascii="仿宋_GB2312"/>
          <w:color w:val="auto"/>
          <w:szCs w:val="32"/>
          <w:highlight w:val="none"/>
        </w:rPr>
        <w:t>20</w:t>
      </w:r>
      <w:r>
        <w:rPr>
          <w:rFonts w:hint="eastAsia" w:ascii="仿宋_GB2312"/>
          <w:color w:val="auto"/>
          <w:szCs w:val="32"/>
          <w:highlight w:val="none"/>
          <w:lang w:val="en-US" w:eastAsia="zh-CN"/>
        </w:rPr>
        <w:t>21</w:t>
      </w:r>
      <w:r>
        <w:rPr>
          <w:rFonts w:hint="eastAsia" w:ascii="仿宋_GB2312"/>
          <w:color w:val="auto"/>
          <w:szCs w:val="32"/>
          <w:highlight w:val="none"/>
        </w:rPr>
        <w:t>年度收入</w:t>
      </w:r>
      <w:r>
        <w:rPr>
          <w:rFonts w:ascii="仿宋_GB2312"/>
          <w:color w:val="auto"/>
          <w:szCs w:val="32"/>
          <w:highlight w:val="none"/>
        </w:rPr>
        <w:t>总计</w:t>
      </w:r>
      <w:r>
        <w:rPr>
          <w:rFonts w:hint="eastAsia" w:ascii="仿宋_GB2312"/>
          <w:color w:val="auto"/>
          <w:szCs w:val="32"/>
          <w:highlight w:val="none"/>
          <w:lang w:val="en-US" w:eastAsia="zh-CN"/>
        </w:rPr>
        <w:t>5743.23</w:t>
      </w:r>
      <w:r>
        <w:rPr>
          <w:rFonts w:hint="eastAsia" w:ascii="仿宋_GB2312"/>
          <w:color w:val="auto"/>
          <w:szCs w:val="32"/>
          <w:highlight w:val="none"/>
        </w:rPr>
        <w:t>万元、支出总计</w:t>
      </w:r>
      <w:r>
        <w:rPr>
          <w:rFonts w:hint="eastAsia" w:ascii="仿宋_GB2312"/>
          <w:color w:val="auto"/>
          <w:szCs w:val="32"/>
          <w:highlight w:val="none"/>
          <w:lang w:val="en-US" w:eastAsia="zh-CN"/>
        </w:rPr>
        <w:t>8349.04</w:t>
      </w:r>
      <w:r>
        <w:rPr>
          <w:rFonts w:hint="eastAsia" w:ascii="仿宋_GB2312"/>
          <w:color w:val="auto"/>
          <w:szCs w:val="32"/>
          <w:highlight w:val="none"/>
        </w:rPr>
        <w:t>万元。与20</w:t>
      </w:r>
      <w:r>
        <w:rPr>
          <w:rFonts w:hint="eastAsia" w:ascii="仿宋_GB2312"/>
          <w:color w:val="auto"/>
          <w:szCs w:val="32"/>
          <w:highlight w:val="none"/>
          <w:lang w:val="en-US" w:eastAsia="zh-CN"/>
        </w:rPr>
        <w:t>20</w:t>
      </w:r>
      <w:r>
        <w:rPr>
          <w:rFonts w:hint="eastAsia" w:ascii="仿宋_GB2312"/>
          <w:color w:val="auto"/>
          <w:szCs w:val="32"/>
          <w:highlight w:val="none"/>
        </w:rPr>
        <w:t>年相比，收入</w:t>
      </w:r>
      <w:r>
        <w:rPr>
          <w:rFonts w:hint="eastAsia" w:ascii="仿宋_GB2312"/>
          <w:color w:val="auto"/>
          <w:szCs w:val="32"/>
          <w:highlight w:val="none"/>
        </w:rPr>
        <w:t>减少</w:t>
      </w:r>
      <w:r>
        <w:rPr>
          <w:rFonts w:hint="eastAsia" w:ascii="仿宋_GB2312"/>
          <w:color w:val="auto"/>
          <w:szCs w:val="32"/>
          <w:highlight w:val="none"/>
          <w:lang w:val="en-US" w:eastAsia="zh-CN"/>
        </w:rPr>
        <w:t>1175.94</w:t>
      </w:r>
      <w:r>
        <w:rPr>
          <w:rFonts w:hint="eastAsia" w:ascii="仿宋_GB2312"/>
          <w:color w:val="auto"/>
          <w:szCs w:val="32"/>
          <w:highlight w:val="none"/>
        </w:rPr>
        <w:t>万元，下降</w:t>
      </w:r>
      <w:r>
        <w:rPr>
          <w:rFonts w:hint="eastAsia" w:ascii="仿宋_GB2312"/>
          <w:color w:val="auto"/>
          <w:szCs w:val="32"/>
          <w:highlight w:val="none"/>
          <w:lang w:val="en-US" w:eastAsia="zh-CN"/>
        </w:rPr>
        <w:t>16.99</w:t>
      </w:r>
      <w:r>
        <w:rPr>
          <w:rFonts w:hint="eastAsia" w:ascii="仿宋_GB2312"/>
          <w:color w:val="auto"/>
          <w:szCs w:val="32"/>
          <w:highlight w:val="none"/>
        </w:rPr>
        <w:t>%，</w:t>
      </w:r>
      <w:r>
        <w:rPr>
          <w:rFonts w:ascii="仿宋_GB2312"/>
          <w:color w:val="auto"/>
          <w:szCs w:val="32"/>
          <w:highlight w:val="none"/>
        </w:rPr>
        <w:t>支出总计</w:t>
      </w:r>
      <w:r>
        <w:rPr>
          <w:rFonts w:hint="eastAsia" w:ascii="仿宋_GB2312"/>
          <w:color w:val="auto"/>
          <w:szCs w:val="32"/>
          <w:highlight w:val="none"/>
          <w:lang w:val="en-US" w:eastAsia="zh-CN"/>
        </w:rPr>
        <w:t>增长3999.85</w:t>
      </w:r>
      <w:r>
        <w:rPr>
          <w:rFonts w:hint="eastAsia" w:ascii="仿宋_GB2312"/>
          <w:color w:val="auto"/>
          <w:szCs w:val="32"/>
          <w:highlight w:val="none"/>
        </w:rPr>
        <w:t>万元</w:t>
      </w:r>
      <w:r>
        <w:rPr>
          <w:rFonts w:ascii="仿宋_GB2312"/>
          <w:color w:val="auto"/>
          <w:szCs w:val="32"/>
          <w:highlight w:val="none"/>
        </w:rPr>
        <w:t>，</w:t>
      </w:r>
      <w:r>
        <w:rPr>
          <w:rFonts w:hint="eastAsia" w:ascii="仿宋_GB2312"/>
          <w:color w:val="auto"/>
          <w:szCs w:val="32"/>
          <w:highlight w:val="none"/>
          <w:lang w:val="en-US" w:eastAsia="zh-CN"/>
        </w:rPr>
        <w:t>增长91.97</w:t>
      </w:r>
      <w:r>
        <w:rPr>
          <w:rFonts w:ascii="仿宋_GB2312"/>
          <w:color w:val="auto"/>
          <w:szCs w:val="32"/>
          <w:highlight w:val="none"/>
        </w:rPr>
        <w:t>%</w:t>
      </w:r>
      <w:r>
        <w:rPr>
          <w:rFonts w:hint="eastAsia" w:ascii="仿宋_GB2312"/>
          <w:color w:val="auto"/>
          <w:szCs w:val="32"/>
          <w:highlight w:val="none"/>
        </w:rPr>
        <w:t>。主要原因是</w:t>
      </w:r>
      <w:r>
        <w:rPr>
          <w:rFonts w:hint="eastAsia" w:ascii="仿宋_GB2312"/>
          <w:color w:val="auto"/>
          <w:szCs w:val="32"/>
          <w:highlight w:val="none"/>
          <w:lang w:val="en-US" w:eastAsia="zh-CN"/>
        </w:rPr>
        <w:t>本年增加洞子头核心区土地摘牌费用及怡汾公司项目合作费及用办公室装修费</w:t>
      </w:r>
      <w:r>
        <w:rPr>
          <w:rFonts w:hint="eastAsia" w:ascii="仿宋_GB2312"/>
          <w:color w:val="auto"/>
          <w:szCs w:val="32"/>
          <w:highlight w:val="none"/>
        </w:rPr>
        <w:t>。</w:t>
      </w:r>
    </w:p>
    <w:p>
      <w:pPr>
        <w:pStyle w:val="3"/>
        <w:rPr>
          <w:rFonts w:hint="eastAsia" w:ascii="仿宋" w:hAnsi="仿宋" w:eastAsia="仿宋" w:cs="仿宋"/>
          <w:b/>
          <w:bCs w:val="0"/>
          <w:color w:val="auto"/>
          <w:highlight w:val="none"/>
          <w:lang w:val="en-US" w:eastAsia="zh-CN"/>
        </w:rPr>
      </w:pPr>
      <w:bookmarkStart w:id="13" w:name="_Toc17404"/>
      <w:bookmarkStart w:id="14" w:name="_Toc30650"/>
      <w:r>
        <w:rPr>
          <w:rFonts w:hint="eastAsia" w:ascii="仿宋" w:hAnsi="仿宋" w:eastAsia="仿宋" w:cs="仿宋"/>
          <w:b/>
          <w:bCs w:val="0"/>
          <w:color w:val="auto"/>
          <w:highlight w:val="none"/>
          <w:lang w:val="en-US" w:eastAsia="zh-CN"/>
        </w:rPr>
        <w:t>二、收入决算情况说明</w:t>
      </w:r>
      <w:bookmarkEnd w:id="13"/>
      <w:bookmarkEnd w:id="14"/>
    </w:p>
    <w:p>
      <w:pPr>
        <w:spacing w:line="580" w:lineRule="exact"/>
        <w:ind w:firstLine="640"/>
        <w:rPr>
          <w:rFonts w:hint="eastAsia" w:ascii="仿宋_GB2312"/>
          <w:color w:val="auto"/>
          <w:szCs w:val="32"/>
          <w:highlight w:val="none"/>
        </w:rPr>
      </w:pPr>
      <w:r>
        <w:rPr>
          <w:rFonts w:hint="eastAsia" w:ascii="仿宋_GB2312"/>
          <w:color w:val="auto"/>
          <w:szCs w:val="32"/>
          <w:highlight w:val="none"/>
        </w:rPr>
        <w:t>本年收入合计</w:t>
      </w:r>
      <w:r>
        <w:rPr>
          <w:rFonts w:hint="eastAsia" w:ascii="仿宋_GB2312"/>
          <w:color w:val="auto"/>
          <w:szCs w:val="32"/>
          <w:highlight w:val="none"/>
          <w:lang w:val="en-US" w:eastAsia="zh-CN"/>
        </w:rPr>
        <w:t>5743.23</w:t>
      </w:r>
      <w:r>
        <w:rPr>
          <w:rFonts w:hint="eastAsia" w:ascii="仿宋_GB2312"/>
          <w:color w:val="auto"/>
          <w:szCs w:val="32"/>
          <w:highlight w:val="none"/>
        </w:rPr>
        <w:t>万元，其中：财政拨款收入</w:t>
      </w:r>
      <w:r>
        <w:rPr>
          <w:rFonts w:hint="eastAsia" w:ascii="仿宋_GB2312"/>
          <w:color w:val="auto"/>
          <w:szCs w:val="32"/>
          <w:highlight w:val="none"/>
          <w:lang w:val="en-US" w:eastAsia="zh-CN"/>
        </w:rPr>
        <w:t>5743.23</w:t>
      </w:r>
      <w:r>
        <w:rPr>
          <w:rFonts w:hint="eastAsia" w:ascii="仿宋_GB2312"/>
          <w:color w:val="auto"/>
          <w:szCs w:val="32"/>
          <w:highlight w:val="none"/>
        </w:rPr>
        <w:t>万元，占比</w:t>
      </w:r>
      <w:r>
        <w:rPr>
          <w:rFonts w:hint="eastAsia" w:ascii="仿宋_GB2312"/>
          <w:color w:val="auto"/>
          <w:szCs w:val="32"/>
          <w:highlight w:val="none"/>
          <w:lang w:val="en-US" w:eastAsia="zh-CN"/>
        </w:rPr>
        <w:t>100</w:t>
      </w:r>
      <w:r>
        <w:rPr>
          <w:rFonts w:hint="eastAsia" w:ascii="仿宋_GB2312"/>
          <w:color w:val="auto"/>
          <w:szCs w:val="32"/>
          <w:highlight w:val="none"/>
        </w:rPr>
        <w:t>%；上级补助收入</w:t>
      </w:r>
      <w:r>
        <w:rPr>
          <w:rFonts w:hint="eastAsia" w:ascii="仿宋_GB2312"/>
          <w:color w:val="auto"/>
          <w:szCs w:val="32"/>
          <w:highlight w:val="none"/>
          <w:lang w:val="en-US" w:eastAsia="zh-CN"/>
        </w:rPr>
        <w:t>0</w:t>
      </w:r>
      <w:r>
        <w:rPr>
          <w:rFonts w:hint="eastAsia" w:ascii="仿宋_GB2312"/>
          <w:color w:val="auto"/>
          <w:szCs w:val="32"/>
          <w:highlight w:val="none"/>
        </w:rPr>
        <w:t>万元，占比</w:t>
      </w:r>
      <w:r>
        <w:rPr>
          <w:rFonts w:hint="eastAsia" w:ascii="仿宋_GB2312"/>
          <w:color w:val="auto"/>
          <w:szCs w:val="32"/>
          <w:highlight w:val="none"/>
          <w:lang w:val="en-US" w:eastAsia="zh-CN"/>
        </w:rPr>
        <w:t>0</w:t>
      </w:r>
      <w:r>
        <w:rPr>
          <w:rFonts w:hint="eastAsia" w:ascii="仿宋_GB2312"/>
          <w:color w:val="auto"/>
          <w:szCs w:val="32"/>
          <w:highlight w:val="none"/>
        </w:rPr>
        <w:t>%；事业收入</w:t>
      </w:r>
      <w:r>
        <w:rPr>
          <w:rFonts w:hint="eastAsia" w:ascii="仿宋_GB2312"/>
          <w:color w:val="auto"/>
          <w:szCs w:val="32"/>
          <w:highlight w:val="none"/>
          <w:lang w:val="en-US" w:eastAsia="zh-CN"/>
        </w:rPr>
        <w:t>0</w:t>
      </w:r>
      <w:r>
        <w:rPr>
          <w:rFonts w:hint="eastAsia" w:ascii="仿宋_GB2312"/>
          <w:color w:val="auto"/>
          <w:szCs w:val="32"/>
          <w:highlight w:val="none"/>
        </w:rPr>
        <w:t>万元，占比</w:t>
      </w:r>
      <w:r>
        <w:rPr>
          <w:rFonts w:hint="eastAsia" w:ascii="仿宋_GB2312"/>
          <w:color w:val="auto"/>
          <w:szCs w:val="32"/>
          <w:highlight w:val="none"/>
          <w:lang w:val="en-US" w:eastAsia="zh-CN"/>
        </w:rPr>
        <w:t>0</w:t>
      </w:r>
      <w:r>
        <w:rPr>
          <w:rFonts w:hint="eastAsia" w:ascii="仿宋_GB2312"/>
          <w:color w:val="auto"/>
          <w:szCs w:val="32"/>
          <w:highlight w:val="none"/>
        </w:rPr>
        <w:t>%；经营收入</w:t>
      </w:r>
      <w:r>
        <w:rPr>
          <w:rFonts w:hint="eastAsia" w:ascii="仿宋_GB2312"/>
          <w:color w:val="auto"/>
          <w:szCs w:val="32"/>
          <w:highlight w:val="none"/>
          <w:lang w:val="en-US" w:eastAsia="zh-CN"/>
        </w:rPr>
        <w:t>0</w:t>
      </w:r>
      <w:r>
        <w:rPr>
          <w:rFonts w:hint="eastAsia" w:ascii="仿宋_GB2312"/>
          <w:color w:val="auto"/>
          <w:szCs w:val="32"/>
          <w:highlight w:val="none"/>
        </w:rPr>
        <w:t>万元，占比</w:t>
      </w:r>
      <w:r>
        <w:rPr>
          <w:rFonts w:hint="eastAsia" w:ascii="仿宋_GB2312"/>
          <w:color w:val="auto"/>
          <w:szCs w:val="32"/>
          <w:highlight w:val="none"/>
          <w:lang w:val="en-US" w:eastAsia="zh-CN"/>
        </w:rPr>
        <w:t>0</w:t>
      </w:r>
      <w:r>
        <w:rPr>
          <w:rFonts w:hint="eastAsia" w:ascii="仿宋_GB2312"/>
          <w:color w:val="auto"/>
          <w:szCs w:val="32"/>
          <w:highlight w:val="none"/>
        </w:rPr>
        <w:t>%</w:t>
      </w:r>
      <w:r>
        <w:rPr>
          <w:rFonts w:hint="eastAsia" w:ascii="仿宋_GB2312"/>
          <w:color w:val="auto"/>
          <w:szCs w:val="32"/>
          <w:highlight w:val="none"/>
          <w:lang w:eastAsia="zh-CN"/>
        </w:rPr>
        <w:t>。</w:t>
      </w:r>
      <w:r>
        <w:rPr>
          <w:rFonts w:hint="eastAsia" w:ascii="仿宋_GB2312"/>
          <w:color w:val="auto"/>
          <w:szCs w:val="32"/>
          <w:highlight w:val="none"/>
        </w:rPr>
        <w:t>附属单位上缴收入</w:t>
      </w:r>
      <w:r>
        <w:rPr>
          <w:rFonts w:hint="eastAsia" w:ascii="仿宋_GB2312"/>
          <w:color w:val="auto"/>
          <w:szCs w:val="32"/>
          <w:highlight w:val="none"/>
          <w:lang w:val="en-US" w:eastAsia="zh-CN"/>
        </w:rPr>
        <w:t>0</w:t>
      </w:r>
      <w:r>
        <w:rPr>
          <w:rFonts w:hint="eastAsia" w:ascii="仿宋_GB2312"/>
          <w:color w:val="auto"/>
          <w:szCs w:val="32"/>
          <w:highlight w:val="none"/>
        </w:rPr>
        <w:t>万元，占比</w:t>
      </w:r>
      <w:r>
        <w:rPr>
          <w:rFonts w:hint="eastAsia" w:ascii="仿宋_GB2312"/>
          <w:color w:val="auto"/>
          <w:szCs w:val="32"/>
          <w:highlight w:val="none"/>
          <w:lang w:val="en-US" w:eastAsia="zh-CN"/>
        </w:rPr>
        <w:t>0</w:t>
      </w:r>
      <w:r>
        <w:rPr>
          <w:rFonts w:hint="eastAsia" w:ascii="仿宋_GB2312"/>
          <w:color w:val="auto"/>
          <w:szCs w:val="32"/>
          <w:highlight w:val="none"/>
        </w:rPr>
        <w:t>%；其他收入</w:t>
      </w:r>
      <w:r>
        <w:rPr>
          <w:rFonts w:hint="eastAsia" w:ascii="仿宋_GB2312"/>
          <w:color w:val="auto"/>
          <w:szCs w:val="32"/>
          <w:highlight w:val="none"/>
          <w:lang w:val="en-US" w:eastAsia="zh-CN"/>
        </w:rPr>
        <w:t>0</w:t>
      </w:r>
      <w:r>
        <w:rPr>
          <w:rFonts w:hint="eastAsia" w:ascii="仿宋_GB2312"/>
          <w:color w:val="auto"/>
          <w:szCs w:val="32"/>
          <w:highlight w:val="none"/>
        </w:rPr>
        <w:t>万元，占比</w:t>
      </w:r>
      <w:r>
        <w:rPr>
          <w:rFonts w:hint="eastAsia" w:ascii="仿宋_GB2312"/>
          <w:color w:val="auto"/>
          <w:szCs w:val="32"/>
          <w:highlight w:val="none"/>
          <w:lang w:val="en-US" w:eastAsia="zh-CN"/>
        </w:rPr>
        <w:t>0</w:t>
      </w:r>
      <w:r>
        <w:rPr>
          <w:rFonts w:hint="eastAsia" w:ascii="仿宋_GB2312"/>
          <w:color w:val="auto"/>
          <w:szCs w:val="32"/>
          <w:highlight w:val="none"/>
        </w:rPr>
        <w:t>%。</w:t>
      </w:r>
    </w:p>
    <w:p>
      <w:pPr>
        <w:pStyle w:val="3"/>
        <w:rPr>
          <w:rFonts w:hint="eastAsia" w:ascii="仿宋" w:hAnsi="仿宋" w:eastAsia="仿宋" w:cs="仿宋"/>
          <w:b/>
          <w:bCs w:val="0"/>
          <w:color w:val="auto"/>
          <w:highlight w:val="none"/>
          <w:lang w:val="en-US" w:eastAsia="zh-CN"/>
        </w:rPr>
      </w:pPr>
      <w:bookmarkStart w:id="15" w:name="_Toc9596"/>
      <w:bookmarkStart w:id="16" w:name="_Toc12900"/>
      <w:r>
        <w:rPr>
          <w:rFonts w:hint="eastAsia" w:ascii="仿宋" w:hAnsi="仿宋" w:eastAsia="仿宋" w:cs="仿宋"/>
          <w:b/>
          <w:bCs w:val="0"/>
          <w:color w:val="auto"/>
          <w:highlight w:val="none"/>
          <w:lang w:val="en-US" w:eastAsia="zh-CN"/>
        </w:rPr>
        <w:t>三、支出决算情况说明</w:t>
      </w:r>
      <w:bookmarkEnd w:id="15"/>
      <w:bookmarkEnd w:id="16"/>
    </w:p>
    <w:p>
      <w:pPr>
        <w:spacing w:line="580" w:lineRule="exact"/>
        <w:ind w:firstLine="640"/>
        <w:rPr>
          <w:rFonts w:hint="eastAsia" w:ascii="仿宋_GB2312"/>
          <w:color w:val="auto"/>
          <w:szCs w:val="32"/>
          <w:highlight w:val="none"/>
        </w:rPr>
      </w:pPr>
      <w:r>
        <w:rPr>
          <w:rFonts w:hint="eastAsia" w:ascii="仿宋_GB2312"/>
          <w:color w:val="auto"/>
          <w:szCs w:val="32"/>
          <w:highlight w:val="none"/>
        </w:rPr>
        <w:t>本年支出合计</w:t>
      </w:r>
      <w:r>
        <w:rPr>
          <w:rFonts w:hint="eastAsia" w:ascii="仿宋_GB2312"/>
          <w:color w:val="auto"/>
          <w:szCs w:val="32"/>
          <w:highlight w:val="none"/>
          <w:lang w:val="en-US" w:eastAsia="zh-CN"/>
        </w:rPr>
        <w:t>8349.04</w:t>
      </w:r>
      <w:r>
        <w:rPr>
          <w:rFonts w:hint="eastAsia" w:ascii="仿宋_GB2312"/>
          <w:color w:val="auto"/>
          <w:szCs w:val="32"/>
          <w:highlight w:val="none"/>
        </w:rPr>
        <w:t>万元，其中：基本支出</w:t>
      </w:r>
      <w:r>
        <w:rPr>
          <w:rFonts w:hint="eastAsia" w:ascii="仿宋_GB2312"/>
          <w:color w:val="auto"/>
          <w:szCs w:val="32"/>
          <w:highlight w:val="none"/>
          <w:lang w:val="en-US" w:eastAsia="zh-CN"/>
        </w:rPr>
        <w:t>283.72</w:t>
      </w:r>
      <w:r>
        <w:rPr>
          <w:rFonts w:hint="eastAsia" w:ascii="仿宋_GB2312"/>
          <w:color w:val="auto"/>
          <w:szCs w:val="32"/>
          <w:highlight w:val="none"/>
        </w:rPr>
        <w:t>万元，占比</w:t>
      </w:r>
      <w:r>
        <w:rPr>
          <w:rFonts w:hint="eastAsia" w:ascii="仿宋_GB2312"/>
          <w:color w:val="auto"/>
          <w:szCs w:val="32"/>
          <w:highlight w:val="none"/>
          <w:lang w:val="en-US" w:eastAsia="zh-CN"/>
        </w:rPr>
        <w:t>3.4</w:t>
      </w:r>
      <w:r>
        <w:rPr>
          <w:rFonts w:hint="eastAsia" w:ascii="仿宋_GB2312"/>
          <w:color w:val="auto"/>
          <w:szCs w:val="32"/>
          <w:highlight w:val="none"/>
        </w:rPr>
        <w:t>%；项目支出</w:t>
      </w:r>
      <w:r>
        <w:rPr>
          <w:rFonts w:hint="eastAsia" w:ascii="仿宋_GB2312"/>
          <w:color w:val="auto"/>
          <w:szCs w:val="32"/>
          <w:highlight w:val="none"/>
          <w:lang w:val="en-US" w:eastAsia="zh-CN"/>
        </w:rPr>
        <w:t>8065.32</w:t>
      </w:r>
      <w:r>
        <w:rPr>
          <w:rFonts w:hint="eastAsia" w:ascii="仿宋_GB2312"/>
          <w:color w:val="auto"/>
          <w:szCs w:val="32"/>
          <w:highlight w:val="none"/>
        </w:rPr>
        <w:t>万元，占比</w:t>
      </w:r>
      <w:r>
        <w:rPr>
          <w:rFonts w:hint="eastAsia" w:ascii="仿宋_GB2312"/>
          <w:color w:val="auto"/>
          <w:szCs w:val="32"/>
          <w:highlight w:val="none"/>
          <w:lang w:val="en-US" w:eastAsia="zh-CN"/>
        </w:rPr>
        <w:t>96.6</w:t>
      </w:r>
      <w:r>
        <w:rPr>
          <w:rFonts w:hint="eastAsia" w:ascii="仿宋_GB2312"/>
          <w:color w:val="auto"/>
          <w:szCs w:val="32"/>
          <w:highlight w:val="none"/>
        </w:rPr>
        <w:t>%，上缴上级支出</w:t>
      </w:r>
      <w:r>
        <w:rPr>
          <w:rFonts w:hint="eastAsia" w:ascii="仿宋_GB2312"/>
          <w:color w:val="auto"/>
          <w:szCs w:val="32"/>
          <w:highlight w:val="none"/>
          <w:lang w:val="en-US" w:eastAsia="zh-CN"/>
        </w:rPr>
        <w:t>0</w:t>
      </w:r>
      <w:r>
        <w:rPr>
          <w:rFonts w:hint="eastAsia" w:ascii="仿宋_GB2312"/>
          <w:color w:val="auto"/>
          <w:szCs w:val="32"/>
          <w:highlight w:val="none"/>
        </w:rPr>
        <w:t>万元，占比</w:t>
      </w:r>
      <w:r>
        <w:rPr>
          <w:rFonts w:hint="eastAsia" w:ascii="仿宋_GB2312"/>
          <w:color w:val="auto"/>
          <w:szCs w:val="32"/>
          <w:highlight w:val="none"/>
          <w:lang w:val="en-US" w:eastAsia="zh-CN"/>
        </w:rPr>
        <w:t>0</w:t>
      </w:r>
      <w:r>
        <w:rPr>
          <w:rFonts w:hint="eastAsia" w:ascii="仿宋_GB2312"/>
          <w:color w:val="auto"/>
          <w:szCs w:val="32"/>
          <w:highlight w:val="none"/>
        </w:rPr>
        <w:t>%，经营支出</w:t>
      </w:r>
      <w:r>
        <w:rPr>
          <w:rFonts w:hint="eastAsia" w:ascii="仿宋_GB2312"/>
          <w:color w:val="auto"/>
          <w:szCs w:val="32"/>
          <w:highlight w:val="none"/>
          <w:lang w:val="en-US" w:eastAsia="zh-CN"/>
        </w:rPr>
        <w:t>0</w:t>
      </w:r>
      <w:r>
        <w:rPr>
          <w:rFonts w:hint="eastAsia" w:ascii="仿宋_GB2312"/>
          <w:color w:val="auto"/>
          <w:szCs w:val="32"/>
          <w:highlight w:val="none"/>
        </w:rPr>
        <w:t>万元，占比</w:t>
      </w:r>
      <w:r>
        <w:rPr>
          <w:rFonts w:hint="eastAsia" w:ascii="仿宋_GB2312"/>
          <w:color w:val="auto"/>
          <w:szCs w:val="32"/>
          <w:highlight w:val="none"/>
          <w:lang w:val="en-US" w:eastAsia="zh-CN"/>
        </w:rPr>
        <w:t>0</w:t>
      </w:r>
      <w:r>
        <w:rPr>
          <w:rFonts w:hint="eastAsia" w:ascii="仿宋_GB2312"/>
          <w:color w:val="auto"/>
          <w:szCs w:val="32"/>
          <w:highlight w:val="none"/>
        </w:rPr>
        <w:t>%,对附属单位补助支出</w:t>
      </w:r>
      <w:r>
        <w:rPr>
          <w:rFonts w:hint="eastAsia" w:ascii="仿宋_GB2312"/>
          <w:color w:val="auto"/>
          <w:szCs w:val="32"/>
          <w:highlight w:val="none"/>
          <w:lang w:val="en-US" w:eastAsia="zh-CN"/>
        </w:rPr>
        <w:t>0</w:t>
      </w:r>
      <w:r>
        <w:rPr>
          <w:rFonts w:hint="eastAsia" w:ascii="仿宋_GB2312"/>
          <w:color w:val="auto"/>
          <w:szCs w:val="32"/>
          <w:highlight w:val="none"/>
        </w:rPr>
        <w:t>万元，占比</w:t>
      </w:r>
      <w:r>
        <w:rPr>
          <w:rFonts w:hint="eastAsia" w:ascii="仿宋_GB2312"/>
          <w:color w:val="auto"/>
          <w:szCs w:val="32"/>
          <w:highlight w:val="none"/>
          <w:lang w:val="en-US" w:eastAsia="zh-CN"/>
        </w:rPr>
        <w:t>0</w:t>
      </w:r>
      <w:r>
        <w:rPr>
          <w:rFonts w:hint="eastAsia" w:ascii="仿宋_GB2312"/>
          <w:color w:val="auto"/>
          <w:szCs w:val="32"/>
          <w:highlight w:val="none"/>
        </w:rPr>
        <w:t>%。</w:t>
      </w:r>
    </w:p>
    <w:p>
      <w:pPr>
        <w:pStyle w:val="3"/>
        <w:rPr>
          <w:rFonts w:hint="eastAsia" w:ascii="仿宋" w:hAnsi="仿宋" w:eastAsia="仿宋" w:cs="仿宋"/>
          <w:b/>
          <w:bCs w:val="0"/>
          <w:color w:val="auto"/>
          <w:highlight w:val="none"/>
          <w:lang w:val="en-US" w:eastAsia="zh-CN"/>
        </w:rPr>
      </w:pPr>
      <w:bookmarkStart w:id="17" w:name="_Toc4614"/>
      <w:bookmarkStart w:id="18" w:name="_Toc22789"/>
      <w:r>
        <w:rPr>
          <w:rFonts w:hint="eastAsia" w:ascii="仿宋" w:hAnsi="仿宋" w:eastAsia="仿宋" w:cs="仿宋"/>
          <w:b/>
          <w:bCs w:val="0"/>
          <w:color w:val="auto"/>
          <w:highlight w:val="none"/>
          <w:lang w:val="en-US" w:eastAsia="zh-CN"/>
        </w:rPr>
        <w:t>四、财政拨款收入支出决算总体情况说明</w:t>
      </w:r>
      <w:bookmarkEnd w:id="17"/>
      <w:bookmarkEnd w:id="18"/>
    </w:p>
    <w:p>
      <w:pPr>
        <w:ind w:firstLine="640"/>
        <w:rPr>
          <w:rFonts w:hint="eastAsia" w:ascii="仿宋_GB2312"/>
          <w:color w:val="auto"/>
          <w:szCs w:val="32"/>
          <w:highlight w:val="none"/>
        </w:rPr>
      </w:pPr>
      <w:r>
        <w:rPr>
          <w:rFonts w:hint="eastAsia" w:ascii="仿宋_GB2312"/>
          <w:color w:val="auto"/>
          <w:szCs w:val="32"/>
          <w:highlight w:val="none"/>
        </w:rPr>
        <w:t>20</w:t>
      </w:r>
      <w:r>
        <w:rPr>
          <w:rFonts w:hint="eastAsia" w:ascii="仿宋_GB2312"/>
          <w:color w:val="auto"/>
          <w:szCs w:val="32"/>
          <w:highlight w:val="none"/>
          <w:lang w:val="en-US" w:eastAsia="zh-CN"/>
        </w:rPr>
        <w:t>21</w:t>
      </w:r>
      <w:r>
        <w:rPr>
          <w:rFonts w:hint="eastAsia" w:ascii="仿宋_GB2312"/>
          <w:color w:val="auto"/>
          <w:szCs w:val="32"/>
          <w:highlight w:val="none"/>
        </w:rPr>
        <w:t>年度财政拨款收入</w:t>
      </w:r>
      <w:r>
        <w:rPr>
          <w:rFonts w:ascii="仿宋_GB2312"/>
          <w:color w:val="auto"/>
          <w:szCs w:val="32"/>
          <w:highlight w:val="none"/>
        </w:rPr>
        <w:t>总计</w:t>
      </w:r>
      <w:r>
        <w:rPr>
          <w:rFonts w:hint="eastAsia" w:ascii="仿宋_GB2312"/>
          <w:color w:val="auto"/>
          <w:szCs w:val="32"/>
          <w:highlight w:val="none"/>
          <w:lang w:val="en-US" w:eastAsia="zh-CN"/>
        </w:rPr>
        <w:t>5743.23</w:t>
      </w:r>
      <w:r>
        <w:rPr>
          <w:rFonts w:hint="eastAsia" w:ascii="仿宋_GB2312"/>
          <w:color w:val="auto"/>
          <w:szCs w:val="32"/>
          <w:highlight w:val="none"/>
        </w:rPr>
        <w:t>万元、支出总计</w:t>
      </w:r>
      <w:r>
        <w:rPr>
          <w:rFonts w:hint="eastAsia" w:ascii="仿宋_GB2312"/>
          <w:color w:val="auto"/>
          <w:szCs w:val="32"/>
          <w:highlight w:val="none"/>
          <w:lang w:val="en-US" w:eastAsia="zh-CN"/>
        </w:rPr>
        <w:t>8349.04</w:t>
      </w:r>
      <w:r>
        <w:rPr>
          <w:rFonts w:hint="eastAsia" w:ascii="仿宋_GB2312"/>
          <w:color w:val="auto"/>
          <w:szCs w:val="32"/>
          <w:highlight w:val="none"/>
        </w:rPr>
        <w:t>万元。与20</w:t>
      </w:r>
      <w:r>
        <w:rPr>
          <w:rFonts w:hint="eastAsia" w:ascii="仿宋_GB2312"/>
          <w:color w:val="auto"/>
          <w:szCs w:val="32"/>
          <w:highlight w:val="none"/>
          <w:lang w:val="en-US" w:eastAsia="zh-CN"/>
        </w:rPr>
        <w:t>20</w:t>
      </w:r>
      <w:r>
        <w:rPr>
          <w:rFonts w:hint="eastAsia" w:ascii="仿宋_GB2312"/>
          <w:color w:val="auto"/>
          <w:szCs w:val="32"/>
          <w:highlight w:val="none"/>
        </w:rPr>
        <w:t>年相比，财政拨款收入总计</w:t>
      </w:r>
      <w:r>
        <w:rPr>
          <w:rFonts w:hint="eastAsia" w:ascii="仿宋_GB2312"/>
          <w:color w:val="auto"/>
          <w:szCs w:val="32"/>
          <w:highlight w:val="none"/>
        </w:rPr>
        <w:t>减少</w:t>
      </w:r>
      <w:r>
        <w:rPr>
          <w:rFonts w:hint="eastAsia" w:ascii="仿宋_GB2312"/>
          <w:color w:val="auto"/>
          <w:szCs w:val="32"/>
          <w:highlight w:val="none"/>
          <w:lang w:val="en-US" w:eastAsia="zh-CN"/>
        </w:rPr>
        <w:t>1175.94</w:t>
      </w:r>
      <w:r>
        <w:rPr>
          <w:rFonts w:hint="eastAsia" w:ascii="仿宋_GB2312"/>
          <w:color w:val="auto"/>
          <w:szCs w:val="32"/>
          <w:highlight w:val="none"/>
        </w:rPr>
        <w:t>万元，</w:t>
      </w:r>
      <w:r>
        <w:rPr>
          <w:rFonts w:hint="eastAsia" w:ascii="仿宋_GB2312"/>
          <w:color w:val="auto"/>
          <w:szCs w:val="32"/>
          <w:highlight w:val="none"/>
        </w:rPr>
        <w:t>下降</w:t>
      </w:r>
      <w:r>
        <w:rPr>
          <w:rFonts w:hint="eastAsia" w:ascii="仿宋_GB2312"/>
          <w:color w:val="auto"/>
          <w:szCs w:val="32"/>
          <w:highlight w:val="none"/>
          <w:lang w:val="en-US" w:eastAsia="zh-CN"/>
        </w:rPr>
        <w:t>16.99</w:t>
      </w:r>
      <w:r>
        <w:rPr>
          <w:rFonts w:hint="eastAsia" w:ascii="仿宋_GB2312"/>
          <w:color w:val="auto"/>
          <w:szCs w:val="32"/>
          <w:highlight w:val="none"/>
        </w:rPr>
        <w:t>%，财政拨款支出总计</w:t>
      </w:r>
      <w:r>
        <w:rPr>
          <w:rFonts w:hint="eastAsia" w:ascii="仿宋_GB2312"/>
          <w:color w:val="auto"/>
          <w:szCs w:val="32"/>
          <w:highlight w:val="none"/>
          <w:lang w:val="en-US" w:eastAsia="zh-CN"/>
        </w:rPr>
        <w:t>增长3999.85</w:t>
      </w:r>
      <w:r>
        <w:rPr>
          <w:rFonts w:hint="eastAsia" w:ascii="仿宋_GB2312"/>
          <w:color w:val="auto"/>
          <w:szCs w:val="32"/>
          <w:highlight w:val="none"/>
        </w:rPr>
        <w:t>万元，</w:t>
      </w:r>
      <w:r>
        <w:rPr>
          <w:rFonts w:hint="eastAsia" w:ascii="仿宋_GB2312"/>
          <w:color w:val="auto"/>
          <w:szCs w:val="32"/>
          <w:highlight w:val="none"/>
          <w:lang w:val="en-US" w:eastAsia="zh-CN"/>
        </w:rPr>
        <w:t>增长91.97</w:t>
      </w:r>
      <w:r>
        <w:rPr>
          <w:rFonts w:hint="eastAsia" w:ascii="仿宋_GB2312"/>
          <w:color w:val="auto"/>
          <w:szCs w:val="32"/>
          <w:highlight w:val="none"/>
        </w:rPr>
        <w:t>%。主要原因是</w:t>
      </w:r>
      <w:r>
        <w:rPr>
          <w:rFonts w:hint="eastAsia" w:ascii="仿宋_GB2312"/>
          <w:color w:val="auto"/>
          <w:szCs w:val="32"/>
          <w:highlight w:val="none"/>
          <w:lang w:val="en-US" w:eastAsia="zh-CN"/>
        </w:rPr>
        <w:t>本年增加洞子头核心区土地摘牌费用及怡汾公司项目合作费及用办公室装修费</w:t>
      </w:r>
      <w:r>
        <w:rPr>
          <w:rFonts w:hint="eastAsia" w:ascii="仿宋_GB2312"/>
          <w:color w:val="auto"/>
          <w:szCs w:val="32"/>
          <w:highlight w:val="none"/>
        </w:rPr>
        <w:t>。</w:t>
      </w:r>
    </w:p>
    <w:p>
      <w:pPr>
        <w:pStyle w:val="3"/>
        <w:rPr>
          <w:rFonts w:hint="eastAsia" w:ascii="仿宋" w:hAnsi="仿宋" w:eastAsia="仿宋" w:cs="仿宋"/>
          <w:b/>
          <w:bCs w:val="0"/>
          <w:color w:val="auto"/>
          <w:highlight w:val="none"/>
          <w:lang w:val="en-US" w:eastAsia="zh-CN"/>
        </w:rPr>
      </w:pPr>
      <w:bookmarkStart w:id="19" w:name="_Toc9341"/>
      <w:bookmarkStart w:id="20" w:name="_Toc21499"/>
      <w:r>
        <w:rPr>
          <w:rFonts w:hint="eastAsia" w:ascii="仿宋" w:hAnsi="仿宋" w:eastAsia="仿宋" w:cs="仿宋"/>
          <w:b/>
          <w:bCs w:val="0"/>
          <w:color w:val="auto"/>
          <w:highlight w:val="none"/>
          <w:lang w:val="en-US" w:eastAsia="zh-CN"/>
        </w:rPr>
        <w:t>五、一般公共预算财政拨款支出决算情况说明</w:t>
      </w:r>
      <w:bookmarkEnd w:id="19"/>
      <w:bookmarkEnd w:id="20"/>
    </w:p>
    <w:p>
      <w:pPr>
        <w:spacing w:line="580" w:lineRule="exact"/>
        <w:ind w:firstLine="643"/>
        <w:rPr>
          <w:rFonts w:hint="eastAsia" w:ascii="仿宋_GB2312"/>
          <w:b/>
          <w:color w:val="auto"/>
          <w:szCs w:val="32"/>
          <w:highlight w:val="none"/>
        </w:rPr>
      </w:pPr>
      <w:r>
        <w:rPr>
          <w:rFonts w:hint="eastAsia" w:ascii="仿宋_GB2312"/>
          <w:b/>
          <w:color w:val="auto"/>
          <w:szCs w:val="32"/>
          <w:highlight w:val="none"/>
        </w:rPr>
        <w:t>（一）财政拨款支出决算总体情况</w:t>
      </w:r>
    </w:p>
    <w:p>
      <w:pPr>
        <w:spacing w:line="580" w:lineRule="exact"/>
        <w:ind w:firstLine="640"/>
        <w:rPr>
          <w:rFonts w:hint="eastAsia" w:ascii="仿宋_GB2312"/>
          <w:color w:val="auto"/>
          <w:szCs w:val="32"/>
          <w:highlight w:val="none"/>
        </w:rPr>
      </w:pPr>
      <w:r>
        <w:rPr>
          <w:rFonts w:hint="eastAsia" w:ascii="仿宋_GB2312"/>
          <w:color w:val="auto"/>
          <w:szCs w:val="32"/>
          <w:highlight w:val="none"/>
        </w:rPr>
        <w:t>20</w:t>
      </w:r>
      <w:r>
        <w:rPr>
          <w:rFonts w:hint="eastAsia" w:ascii="仿宋_GB2312"/>
          <w:color w:val="auto"/>
          <w:szCs w:val="32"/>
          <w:highlight w:val="none"/>
          <w:lang w:val="en-US" w:eastAsia="zh-CN"/>
        </w:rPr>
        <w:t>21</w:t>
      </w:r>
      <w:r>
        <w:rPr>
          <w:rFonts w:hint="eastAsia" w:ascii="仿宋_GB2312"/>
          <w:color w:val="auto"/>
          <w:szCs w:val="32"/>
          <w:highlight w:val="none"/>
        </w:rPr>
        <w:t>年度</w:t>
      </w:r>
      <w:r>
        <w:rPr>
          <w:rFonts w:hint="eastAsia" w:ascii="仿宋_GB2312"/>
          <w:color w:val="auto"/>
          <w:szCs w:val="32"/>
          <w:highlight w:val="none"/>
          <w:lang w:val="en-US" w:eastAsia="zh-CN"/>
        </w:rPr>
        <w:t>一般公共预算</w:t>
      </w:r>
      <w:r>
        <w:rPr>
          <w:rFonts w:hint="eastAsia" w:ascii="仿宋_GB2312"/>
          <w:color w:val="auto"/>
          <w:szCs w:val="32"/>
          <w:highlight w:val="none"/>
        </w:rPr>
        <w:t>财政拨款支出</w:t>
      </w:r>
      <w:r>
        <w:rPr>
          <w:rFonts w:hint="eastAsia" w:ascii="仿宋_GB2312"/>
          <w:color w:val="auto"/>
          <w:szCs w:val="32"/>
          <w:highlight w:val="none"/>
          <w:lang w:val="en-US" w:eastAsia="zh-CN"/>
        </w:rPr>
        <w:t>2211.95</w:t>
      </w:r>
      <w:r>
        <w:rPr>
          <w:rFonts w:hint="eastAsia" w:ascii="仿宋_GB2312"/>
          <w:color w:val="auto"/>
          <w:szCs w:val="32"/>
          <w:highlight w:val="none"/>
        </w:rPr>
        <w:t>万元，占本年支出合计的</w:t>
      </w:r>
      <w:r>
        <w:rPr>
          <w:rFonts w:hint="eastAsia" w:ascii="仿宋_GB2312"/>
          <w:color w:val="auto"/>
          <w:szCs w:val="32"/>
          <w:highlight w:val="none"/>
          <w:lang w:val="en-US" w:eastAsia="zh-CN"/>
        </w:rPr>
        <w:t>26.49</w:t>
      </w:r>
      <w:r>
        <w:rPr>
          <w:rFonts w:hint="eastAsia" w:ascii="仿宋_GB2312"/>
          <w:color w:val="auto"/>
          <w:szCs w:val="32"/>
          <w:highlight w:val="none"/>
        </w:rPr>
        <w:t>%</w:t>
      </w:r>
      <w:r>
        <w:rPr>
          <w:rFonts w:hint="eastAsia" w:ascii="仿宋_GB2312"/>
          <w:color w:val="auto"/>
          <w:szCs w:val="32"/>
          <w:highlight w:val="none"/>
        </w:rPr>
        <w:t>。与20</w:t>
      </w:r>
      <w:r>
        <w:rPr>
          <w:rFonts w:hint="eastAsia" w:ascii="仿宋_GB2312"/>
          <w:color w:val="auto"/>
          <w:szCs w:val="32"/>
          <w:highlight w:val="none"/>
          <w:lang w:val="en-US" w:eastAsia="zh-CN"/>
        </w:rPr>
        <w:t>20</w:t>
      </w:r>
      <w:r>
        <w:rPr>
          <w:rFonts w:hint="eastAsia" w:ascii="仿宋_GB2312"/>
          <w:color w:val="auto"/>
          <w:szCs w:val="32"/>
          <w:highlight w:val="none"/>
        </w:rPr>
        <w:t>年相比，财政拨款支出</w:t>
      </w:r>
      <w:r>
        <w:rPr>
          <w:rFonts w:hint="eastAsia" w:ascii="仿宋_GB2312"/>
          <w:color w:val="auto"/>
          <w:szCs w:val="32"/>
          <w:highlight w:val="none"/>
          <w:lang w:val="en-US" w:eastAsia="zh-CN"/>
        </w:rPr>
        <w:t>增加1456.94</w:t>
      </w:r>
      <w:r>
        <w:rPr>
          <w:rFonts w:hint="eastAsia" w:ascii="仿宋_GB2312"/>
          <w:color w:val="auto"/>
          <w:szCs w:val="32"/>
          <w:highlight w:val="none"/>
        </w:rPr>
        <w:t>万元，</w:t>
      </w:r>
      <w:r>
        <w:rPr>
          <w:rFonts w:hint="eastAsia" w:ascii="仿宋_GB2312"/>
          <w:color w:val="auto"/>
          <w:szCs w:val="32"/>
          <w:highlight w:val="none"/>
          <w:lang w:val="en-US" w:eastAsia="zh-CN"/>
        </w:rPr>
        <w:t>增长192.97</w:t>
      </w:r>
      <w:r>
        <w:rPr>
          <w:rFonts w:hint="eastAsia" w:ascii="仿宋_GB2312"/>
          <w:color w:val="auto"/>
          <w:szCs w:val="32"/>
          <w:highlight w:val="none"/>
        </w:rPr>
        <w:t>%。主要原因是</w:t>
      </w:r>
      <w:r>
        <w:rPr>
          <w:rFonts w:hint="eastAsia" w:ascii="仿宋_GB2312"/>
          <w:color w:val="auto"/>
          <w:szCs w:val="32"/>
          <w:highlight w:val="none"/>
          <w:lang w:val="en-US" w:eastAsia="zh-CN"/>
        </w:rPr>
        <w:t>本年增加怡汾公司投资项目合作资金及办公楼装修费用、项目编制费</w:t>
      </w:r>
      <w:r>
        <w:rPr>
          <w:rFonts w:hint="eastAsia" w:ascii="仿宋_GB2312"/>
          <w:color w:val="auto"/>
          <w:szCs w:val="32"/>
          <w:highlight w:val="none"/>
        </w:rPr>
        <w:t>。其中，</w:t>
      </w:r>
      <w:r>
        <w:rPr>
          <w:rFonts w:hint="eastAsia" w:ascii="仿宋_GB2312"/>
          <w:color w:val="auto"/>
          <w:szCs w:val="32"/>
          <w:highlight w:val="none"/>
          <w:lang w:val="en-US" w:eastAsia="zh-CN"/>
        </w:rPr>
        <w:t>政府性基金预算支出6137.09</w:t>
      </w:r>
      <w:r>
        <w:rPr>
          <w:rFonts w:hint="eastAsia" w:ascii="仿宋_GB2312"/>
          <w:color w:val="auto"/>
          <w:szCs w:val="32"/>
          <w:highlight w:val="none"/>
        </w:rPr>
        <w:t>万元</w:t>
      </w:r>
      <w:r>
        <w:rPr>
          <w:rFonts w:hint="eastAsia" w:ascii="仿宋_GB2312"/>
          <w:color w:val="auto"/>
          <w:szCs w:val="32"/>
          <w:highlight w:val="none"/>
        </w:rPr>
        <w:t>，占比</w:t>
      </w:r>
      <w:r>
        <w:rPr>
          <w:rFonts w:hint="eastAsia" w:ascii="仿宋_GB2312"/>
          <w:color w:val="auto"/>
          <w:szCs w:val="32"/>
          <w:highlight w:val="none"/>
          <w:lang w:val="en-US" w:eastAsia="zh-CN"/>
        </w:rPr>
        <w:t>73.51</w:t>
      </w:r>
      <w:r>
        <w:rPr>
          <w:rFonts w:hint="eastAsia" w:ascii="仿宋_GB2312"/>
          <w:color w:val="auto"/>
          <w:szCs w:val="32"/>
          <w:highlight w:val="none"/>
        </w:rPr>
        <w:t>%。</w:t>
      </w:r>
    </w:p>
    <w:p>
      <w:pPr>
        <w:spacing w:line="580" w:lineRule="exact"/>
        <w:ind w:firstLine="643"/>
        <w:rPr>
          <w:rFonts w:ascii="仿宋_GB2312"/>
          <w:b/>
          <w:color w:val="auto"/>
          <w:szCs w:val="32"/>
          <w:highlight w:val="none"/>
        </w:rPr>
      </w:pPr>
      <w:r>
        <w:rPr>
          <w:rFonts w:hint="eastAsia" w:ascii="仿宋_GB2312"/>
          <w:b/>
          <w:color w:val="auto"/>
          <w:szCs w:val="32"/>
          <w:highlight w:val="none"/>
        </w:rPr>
        <w:t>（二）财政拨款</w:t>
      </w:r>
      <w:r>
        <w:rPr>
          <w:rFonts w:ascii="仿宋_GB2312"/>
          <w:b/>
          <w:color w:val="auto"/>
          <w:szCs w:val="32"/>
          <w:highlight w:val="none"/>
        </w:rPr>
        <w:t>支出决算结构情况</w:t>
      </w:r>
    </w:p>
    <w:p>
      <w:pPr>
        <w:spacing w:line="580" w:lineRule="exact"/>
        <w:ind w:firstLine="640"/>
        <w:rPr>
          <w:rFonts w:hint="eastAsia" w:ascii="仿宋_GB2312"/>
          <w:color w:val="auto"/>
          <w:szCs w:val="32"/>
          <w:highlight w:val="none"/>
        </w:rPr>
      </w:pPr>
      <w:r>
        <w:rPr>
          <w:rFonts w:hint="eastAsia" w:ascii="仿宋_GB2312"/>
          <w:color w:val="auto"/>
          <w:szCs w:val="32"/>
          <w:highlight w:val="none"/>
        </w:rPr>
        <w:t>20</w:t>
      </w:r>
      <w:r>
        <w:rPr>
          <w:rFonts w:hint="eastAsia" w:ascii="仿宋_GB2312"/>
          <w:color w:val="auto"/>
          <w:szCs w:val="32"/>
          <w:highlight w:val="none"/>
          <w:lang w:val="en-US" w:eastAsia="zh-CN"/>
        </w:rPr>
        <w:t>21</w:t>
      </w:r>
      <w:r>
        <w:rPr>
          <w:rFonts w:hint="eastAsia" w:ascii="仿宋_GB2312"/>
          <w:color w:val="auto"/>
          <w:szCs w:val="32"/>
          <w:highlight w:val="none"/>
        </w:rPr>
        <w:t>年度</w:t>
      </w:r>
      <w:r>
        <w:rPr>
          <w:rFonts w:ascii="仿宋_GB2312"/>
          <w:color w:val="auto"/>
          <w:szCs w:val="32"/>
          <w:highlight w:val="none"/>
        </w:rPr>
        <w:t>财政拨款支出</w:t>
      </w:r>
      <w:r>
        <w:rPr>
          <w:rFonts w:hint="eastAsia" w:ascii="仿宋_GB2312"/>
          <w:color w:val="auto"/>
          <w:szCs w:val="32"/>
          <w:highlight w:val="none"/>
          <w:lang w:val="en-US" w:eastAsia="zh-CN"/>
        </w:rPr>
        <w:t>8349.04</w:t>
      </w:r>
      <w:r>
        <w:rPr>
          <w:rFonts w:hint="eastAsia" w:ascii="仿宋_GB2312"/>
          <w:color w:val="auto"/>
          <w:szCs w:val="32"/>
          <w:highlight w:val="none"/>
        </w:rPr>
        <w:t>万元</w:t>
      </w:r>
      <w:r>
        <w:rPr>
          <w:rFonts w:ascii="仿宋_GB2312"/>
          <w:color w:val="auto"/>
          <w:szCs w:val="32"/>
          <w:highlight w:val="none"/>
        </w:rPr>
        <w:t>，主要用于以下方面：</w:t>
      </w:r>
      <w:r>
        <w:rPr>
          <w:rFonts w:ascii="仿宋_GB2312"/>
          <w:b/>
          <w:color w:val="auto"/>
          <w:szCs w:val="32"/>
          <w:highlight w:val="none"/>
        </w:rPr>
        <w:t>一般公共服务（</w:t>
      </w:r>
      <w:r>
        <w:rPr>
          <w:rFonts w:hint="eastAsia" w:ascii="仿宋_GB2312"/>
          <w:b/>
          <w:color w:val="auto"/>
          <w:szCs w:val="32"/>
          <w:highlight w:val="none"/>
        </w:rPr>
        <w:t>类</w:t>
      </w:r>
      <w:r>
        <w:rPr>
          <w:rFonts w:ascii="仿宋_GB2312"/>
          <w:b/>
          <w:color w:val="auto"/>
          <w:szCs w:val="32"/>
          <w:highlight w:val="none"/>
        </w:rPr>
        <w:t>）</w:t>
      </w:r>
      <w:r>
        <w:rPr>
          <w:rFonts w:hint="eastAsia" w:ascii="仿宋_GB2312"/>
          <w:color w:val="auto"/>
          <w:szCs w:val="32"/>
          <w:highlight w:val="none"/>
        </w:rPr>
        <w:t>支出</w:t>
      </w:r>
      <w:r>
        <w:rPr>
          <w:rFonts w:hint="eastAsia" w:ascii="仿宋_GB2312"/>
          <w:color w:val="auto"/>
          <w:szCs w:val="32"/>
          <w:highlight w:val="none"/>
          <w:lang w:val="en-US" w:eastAsia="zh-CN"/>
        </w:rPr>
        <w:t>2211.95</w:t>
      </w:r>
      <w:r>
        <w:rPr>
          <w:rFonts w:hint="eastAsia" w:ascii="仿宋_GB2312"/>
          <w:color w:val="auto"/>
          <w:szCs w:val="32"/>
          <w:highlight w:val="none"/>
        </w:rPr>
        <w:t>万元</w:t>
      </w:r>
      <w:r>
        <w:rPr>
          <w:rFonts w:ascii="仿宋_GB2312"/>
          <w:color w:val="auto"/>
          <w:szCs w:val="32"/>
          <w:highlight w:val="none"/>
        </w:rPr>
        <w:t>，占</w:t>
      </w:r>
      <w:r>
        <w:rPr>
          <w:rFonts w:hint="eastAsia" w:ascii="仿宋_GB2312"/>
          <w:color w:val="auto"/>
          <w:szCs w:val="32"/>
          <w:highlight w:val="none"/>
          <w:lang w:val="en-US" w:eastAsia="zh-CN"/>
        </w:rPr>
        <w:t>26.49</w:t>
      </w:r>
      <w:r>
        <w:rPr>
          <w:rFonts w:ascii="仿宋_GB2312"/>
          <w:color w:val="auto"/>
          <w:szCs w:val="32"/>
          <w:highlight w:val="none"/>
        </w:rPr>
        <w:t>%；</w:t>
      </w:r>
      <w:r>
        <w:rPr>
          <w:rFonts w:hint="eastAsia" w:ascii="仿宋_GB2312"/>
          <w:b/>
          <w:color w:val="auto"/>
          <w:szCs w:val="32"/>
          <w:highlight w:val="none"/>
        </w:rPr>
        <w:t>城乡社区</w:t>
      </w:r>
      <w:r>
        <w:rPr>
          <w:rFonts w:ascii="仿宋_GB2312"/>
          <w:b/>
          <w:color w:val="auto"/>
          <w:szCs w:val="32"/>
          <w:highlight w:val="none"/>
        </w:rPr>
        <w:t>（</w:t>
      </w:r>
      <w:r>
        <w:rPr>
          <w:rFonts w:hint="eastAsia" w:ascii="仿宋_GB2312"/>
          <w:b/>
          <w:color w:val="auto"/>
          <w:szCs w:val="32"/>
          <w:highlight w:val="none"/>
        </w:rPr>
        <w:t>类</w:t>
      </w:r>
      <w:r>
        <w:rPr>
          <w:rFonts w:ascii="仿宋_GB2312"/>
          <w:b/>
          <w:color w:val="auto"/>
          <w:szCs w:val="32"/>
          <w:highlight w:val="none"/>
        </w:rPr>
        <w:t>）</w:t>
      </w:r>
      <w:r>
        <w:rPr>
          <w:rFonts w:hint="eastAsia" w:ascii="仿宋_GB2312"/>
          <w:color w:val="auto"/>
          <w:szCs w:val="32"/>
          <w:highlight w:val="none"/>
        </w:rPr>
        <w:t>支出</w:t>
      </w:r>
      <w:r>
        <w:rPr>
          <w:rFonts w:hint="eastAsia" w:ascii="仿宋_GB2312"/>
          <w:color w:val="auto"/>
          <w:szCs w:val="32"/>
          <w:highlight w:val="none"/>
          <w:lang w:val="en-US" w:eastAsia="zh-CN"/>
        </w:rPr>
        <w:t>3531.28</w:t>
      </w:r>
      <w:r>
        <w:rPr>
          <w:rFonts w:hint="eastAsia" w:ascii="仿宋_GB2312"/>
          <w:color w:val="auto"/>
          <w:szCs w:val="32"/>
          <w:highlight w:val="none"/>
        </w:rPr>
        <w:t>万元</w:t>
      </w:r>
      <w:r>
        <w:rPr>
          <w:rFonts w:ascii="仿宋_GB2312"/>
          <w:color w:val="auto"/>
          <w:szCs w:val="32"/>
          <w:highlight w:val="none"/>
        </w:rPr>
        <w:t>，占</w:t>
      </w:r>
      <w:r>
        <w:rPr>
          <w:rFonts w:hint="eastAsia" w:ascii="仿宋_GB2312"/>
          <w:color w:val="auto"/>
          <w:szCs w:val="32"/>
          <w:highlight w:val="none"/>
          <w:lang w:val="en-US" w:eastAsia="zh-CN"/>
        </w:rPr>
        <w:t>42.3</w:t>
      </w:r>
      <w:r>
        <w:rPr>
          <w:rFonts w:ascii="仿宋_GB2312"/>
          <w:color w:val="auto"/>
          <w:szCs w:val="32"/>
          <w:highlight w:val="none"/>
        </w:rPr>
        <w:t>%；</w:t>
      </w:r>
      <w:r>
        <w:rPr>
          <w:rFonts w:hint="eastAsia" w:ascii="仿宋_GB2312"/>
          <w:b/>
          <w:color w:val="auto"/>
          <w:szCs w:val="32"/>
          <w:highlight w:val="none"/>
        </w:rPr>
        <w:t>其他</w:t>
      </w:r>
      <w:r>
        <w:rPr>
          <w:rFonts w:ascii="仿宋_GB2312"/>
          <w:b/>
          <w:color w:val="auto"/>
          <w:szCs w:val="32"/>
          <w:highlight w:val="none"/>
        </w:rPr>
        <w:t>（</w:t>
      </w:r>
      <w:r>
        <w:rPr>
          <w:rFonts w:hint="eastAsia" w:ascii="仿宋_GB2312"/>
          <w:b/>
          <w:color w:val="auto"/>
          <w:szCs w:val="32"/>
          <w:highlight w:val="none"/>
        </w:rPr>
        <w:t>类</w:t>
      </w:r>
      <w:r>
        <w:rPr>
          <w:rFonts w:ascii="仿宋_GB2312"/>
          <w:b/>
          <w:color w:val="auto"/>
          <w:szCs w:val="32"/>
          <w:highlight w:val="none"/>
        </w:rPr>
        <w:t>）</w:t>
      </w:r>
      <w:r>
        <w:rPr>
          <w:rFonts w:hint="eastAsia" w:ascii="仿宋_GB2312"/>
          <w:color w:val="auto"/>
          <w:szCs w:val="32"/>
          <w:highlight w:val="none"/>
        </w:rPr>
        <w:t>支出</w:t>
      </w:r>
      <w:r>
        <w:rPr>
          <w:rFonts w:hint="eastAsia" w:ascii="仿宋_GB2312"/>
          <w:color w:val="auto"/>
          <w:szCs w:val="32"/>
          <w:highlight w:val="none"/>
          <w:lang w:val="en-US" w:eastAsia="zh-CN"/>
        </w:rPr>
        <w:t>2605.81</w:t>
      </w:r>
      <w:r>
        <w:rPr>
          <w:rFonts w:hint="eastAsia" w:ascii="仿宋_GB2312"/>
          <w:color w:val="auto"/>
          <w:szCs w:val="32"/>
          <w:highlight w:val="none"/>
        </w:rPr>
        <w:t>万元</w:t>
      </w:r>
      <w:r>
        <w:rPr>
          <w:rFonts w:ascii="仿宋_GB2312"/>
          <w:color w:val="auto"/>
          <w:szCs w:val="32"/>
          <w:highlight w:val="none"/>
        </w:rPr>
        <w:t>，占</w:t>
      </w:r>
      <w:r>
        <w:rPr>
          <w:rFonts w:hint="eastAsia" w:ascii="仿宋_GB2312"/>
          <w:color w:val="auto"/>
          <w:szCs w:val="32"/>
          <w:highlight w:val="none"/>
          <w:lang w:val="en-US" w:eastAsia="zh-CN"/>
        </w:rPr>
        <w:t>31.21</w:t>
      </w:r>
      <w:r>
        <w:rPr>
          <w:rFonts w:ascii="仿宋_GB2312"/>
          <w:color w:val="auto"/>
          <w:szCs w:val="32"/>
          <w:highlight w:val="none"/>
        </w:rPr>
        <w:t>%</w:t>
      </w:r>
      <w:r>
        <w:rPr>
          <w:rFonts w:hint="eastAsia" w:ascii="仿宋_GB2312"/>
          <w:color w:val="auto"/>
          <w:szCs w:val="32"/>
          <w:highlight w:val="none"/>
          <w:lang w:eastAsia="zh-CN"/>
        </w:rPr>
        <w:t>。</w:t>
      </w:r>
    </w:p>
    <w:p>
      <w:pPr>
        <w:spacing w:line="580" w:lineRule="exact"/>
        <w:ind w:firstLine="643"/>
        <w:rPr>
          <w:rFonts w:hint="eastAsia" w:ascii="仿宋_GB2312"/>
          <w:b/>
          <w:color w:val="auto"/>
          <w:szCs w:val="32"/>
          <w:highlight w:val="none"/>
        </w:rPr>
      </w:pPr>
      <w:r>
        <w:rPr>
          <w:rFonts w:hint="eastAsia" w:ascii="仿宋_GB2312"/>
          <w:b/>
          <w:color w:val="auto"/>
          <w:szCs w:val="32"/>
          <w:highlight w:val="none"/>
        </w:rPr>
        <w:t>（三）财政拨款支出决算具体情况</w:t>
      </w:r>
    </w:p>
    <w:p>
      <w:pPr>
        <w:spacing w:line="580" w:lineRule="exact"/>
        <w:ind w:firstLine="640"/>
        <w:rPr>
          <w:rFonts w:hint="eastAsia" w:ascii="仿宋" w:hAnsi="仿宋" w:eastAsia="仿宋" w:cs="仿宋"/>
          <w:color w:val="auto"/>
          <w:sz w:val="32"/>
          <w:szCs w:val="32"/>
          <w:highlight w:val="none"/>
          <w:lang w:eastAsia="zh-CN"/>
        </w:rPr>
      </w:pPr>
      <w:r>
        <w:rPr>
          <w:rFonts w:hint="eastAsia"/>
          <w:color w:val="auto"/>
          <w:szCs w:val="32"/>
          <w:highlight w:val="none"/>
        </w:rPr>
        <w:t>2</w:t>
      </w:r>
      <w:r>
        <w:rPr>
          <w:color w:val="auto"/>
          <w:szCs w:val="32"/>
          <w:highlight w:val="none"/>
        </w:rPr>
        <w:t>02</w:t>
      </w:r>
      <w:r>
        <w:rPr>
          <w:rFonts w:hint="eastAsia"/>
          <w:color w:val="auto"/>
          <w:szCs w:val="32"/>
          <w:highlight w:val="none"/>
          <w:lang w:val="en-US" w:eastAsia="zh-CN"/>
        </w:rPr>
        <w:t>1</w:t>
      </w:r>
      <w:r>
        <w:rPr>
          <w:rFonts w:hint="eastAsia"/>
          <w:color w:val="auto"/>
          <w:szCs w:val="32"/>
          <w:highlight w:val="none"/>
        </w:rPr>
        <w:t>年度财政拨款支出年初预算</w:t>
      </w:r>
      <w:r>
        <w:rPr>
          <w:rFonts w:hint="eastAsia"/>
          <w:color w:val="auto"/>
          <w:szCs w:val="32"/>
          <w:highlight w:val="none"/>
          <w:lang w:val="en-US" w:eastAsia="zh-CN"/>
        </w:rPr>
        <w:t>801.58</w:t>
      </w:r>
      <w:r>
        <w:rPr>
          <w:rFonts w:hint="eastAsia"/>
          <w:color w:val="auto"/>
          <w:szCs w:val="32"/>
          <w:highlight w:val="none"/>
        </w:rPr>
        <w:t>万元，支出决算</w:t>
      </w:r>
      <w:r>
        <w:rPr>
          <w:rFonts w:hint="eastAsia"/>
          <w:color w:val="auto"/>
          <w:szCs w:val="32"/>
          <w:highlight w:val="none"/>
          <w:lang w:val="en-US" w:eastAsia="zh-CN"/>
        </w:rPr>
        <w:t>8349.04</w:t>
      </w:r>
      <w:r>
        <w:rPr>
          <w:rFonts w:hint="eastAsia"/>
          <w:color w:val="auto"/>
          <w:szCs w:val="32"/>
          <w:highlight w:val="none"/>
        </w:rPr>
        <w:t>万元，</w:t>
      </w:r>
      <w:r>
        <w:rPr>
          <w:rFonts w:hint="eastAsia"/>
          <w:color w:val="auto"/>
          <w:szCs w:val="32"/>
          <w:highlight w:val="none"/>
          <w:lang w:val="en-US" w:eastAsia="zh-CN"/>
        </w:rPr>
        <w:t>追加预算7547.46万元，</w:t>
      </w:r>
      <w:r>
        <w:rPr>
          <w:rFonts w:hint="eastAsia"/>
          <w:color w:val="auto"/>
          <w:szCs w:val="32"/>
          <w:highlight w:val="none"/>
        </w:rPr>
        <w:t>完成年初预算的</w:t>
      </w:r>
      <w:r>
        <w:rPr>
          <w:rFonts w:hint="eastAsia"/>
          <w:color w:val="auto"/>
          <w:szCs w:val="32"/>
          <w:highlight w:val="none"/>
          <w:lang w:val="en-US" w:eastAsia="zh-CN"/>
        </w:rPr>
        <w:t>1041.57</w:t>
      </w:r>
      <w:r>
        <w:rPr>
          <w:color w:val="auto"/>
          <w:szCs w:val="32"/>
          <w:highlight w:val="none"/>
        </w:rPr>
        <w:t>%</w:t>
      </w:r>
      <w:r>
        <w:rPr>
          <w:rFonts w:hint="eastAsia"/>
          <w:color w:val="auto"/>
          <w:szCs w:val="32"/>
          <w:highlight w:val="none"/>
        </w:rPr>
        <w:t>。其中：</w:t>
      </w:r>
    </w:p>
    <w:p>
      <w:pPr>
        <w:numPr>
          <w:ilvl w:val="0"/>
          <w:numId w:val="0"/>
        </w:numPr>
        <w:ind w:firstLine="640" w:firstLineChars="200"/>
        <w:jc w:val="left"/>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rPr>
        <w:t>按功能科目分类</w:t>
      </w:r>
      <w:r>
        <w:rPr>
          <w:rFonts w:hint="eastAsia" w:ascii="仿宋" w:hAnsi="仿宋" w:eastAsia="仿宋" w:cs="仿宋"/>
          <w:color w:val="auto"/>
          <w:sz w:val="32"/>
          <w:szCs w:val="32"/>
          <w:highlight w:val="none"/>
          <w:lang w:val="en-US" w:eastAsia="zh-CN"/>
        </w:rPr>
        <w:t>对比</w:t>
      </w:r>
      <w:r>
        <w:rPr>
          <w:rFonts w:hint="eastAsia" w:ascii="仿宋" w:hAnsi="仿宋" w:eastAsia="仿宋" w:cs="仿宋"/>
          <w:color w:val="auto"/>
          <w:sz w:val="32"/>
          <w:szCs w:val="32"/>
          <w:highlight w:val="none"/>
        </w:rPr>
        <w:t>如下：</w:t>
      </w:r>
    </w:p>
    <w:p>
      <w:pPr>
        <w:jc w:val="left"/>
        <w:rPr>
          <w:rFonts w:hint="eastAsia" w:ascii="宋体" w:hAnsi="宋体" w:cs="Arial"/>
          <w:b/>
          <w:color w:val="auto"/>
          <w:kern w:val="0"/>
          <w:sz w:val="30"/>
          <w:szCs w:val="30"/>
          <w:highlight w:val="none"/>
        </w:rPr>
      </w:pPr>
      <w:r>
        <w:rPr>
          <w:rFonts w:hint="eastAsia" w:ascii="仿宋_GB2312" w:eastAsia="仿宋_GB2312"/>
          <w:color w:val="auto"/>
          <w:sz w:val="32"/>
          <w:szCs w:val="32"/>
          <w:highlight w:val="none"/>
        </w:rPr>
        <w:t xml:space="preserve"> </w:t>
      </w:r>
      <w:r>
        <w:rPr>
          <w:rFonts w:ascii="宋体" w:hAnsi="宋体" w:cs="Arial"/>
          <w:b/>
          <w:color w:val="auto"/>
          <w:kern w:val="0"/>
          <w:sz w:val="30"/>
          <w:szCs w:val="30"/>
          <w:highlight w:val="none"/>
        </w:rPr>
        <w:t>2</w:t>
      </w:r>
      <w:r>
        <w:rPr>
          <w:rFonts w:hint="eastAsia" w:ascii="宋体" w:hAnsi="宋体" w:cs="Arial"/>
          <w:b/>
          <w:color w:val="auto"/>
          <w:kern w:val="0"/>
          <w:sz w:val="30"/>
          <w:szCs w:val="30"/>
          <w:highlight w:val="none"/>
        </w:rPr>
        <w:t>0</w:t>
      </w:r>
      <w:r>
        <w:rPr>
          <w:rFonts w:hint="eastAsia" w:ascii="宋体" w:hAnsi="宋体" w:cs="Arial"/>
          <w:b/>
          <w:color w:val="auto"/>
          <w:kern w:val="0"/>
          <w:sz w:val="30"/>
          <w:szCs w:val="30"/>
          <w:highlight w:val="none"/>
          <w:lang w:val="en-US" w:eastAsia="zh-CN"/>
        </w:rPr>
        <w:t>21</w:t>
      </w:r>
      <w:r>
        <w:rPr>
          <w:rFonts w:hint="eastAsia" w:ascii="宋体" w:hAnsi="宋体" w:cs="Arial"/>
          <w:b/>
          <w:color w:val="auto"/>
          <w:kern w:val="0"/>
          <w:sz w:val="30"/>
          <w:szCs w:val="30"/>
          <w:highlight w:val="none"/>
        </w:rPr>
        <w:t>年度支出功能科目分类对比表    单位：</w:t>
      </w:r>
      <w:r>
        <w:rPr>
          <w:rFonts w:hint="eastAsia" w:ascii="宋体" w:hAnsi="宋体" w:cs="Arial"/>
          <w:b/>
          <w:color w:val="auto"/>
          <w:kern w:val="0"/>
          <w:sz w:val="30"/>
          <w:szCs w:val="30"/>
          <w:highlight w:val="none"/>
          <w:lang w:val="en-US" w:eastAsia="zh-CN"/>
        </w:rPr>
        <w:t>万</w:t>
      </w:r>
      <w:r>
        <w:rPr>
          <w:rFonts w:hint="eastAsia" w:ascii="宋体" w:hAnsi="宋体" w:cs="Arial"/>
          <w:b/>
          <w:color w:val="auto"/>
          <w:kern w:val="0"/>
          <w:sz w:val="30"/>
          <w:szCs w:val="30"/>
          <w:highlight w:val="none"/>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auto"/>
                <w:kern w:val="0"/>
                <w:sz w:val="24"/>
                <w:szCs w:val="24"/>
                <w:highlight w:val="none"/>
              </w:rPr>
            </w:pPr>
            <w:r>
              <w:rPr>
                <w:rFonts w:hint="eastAsia" w:ascii="宋体" w:hAnsi="宋体" w:cs="Arial"/>
                <w:b/>
                <w:color w:val="auto"/>
                <w:kern w:val="0"/>
                <w:sz w:val="24"/>
                <w:szCs w:val="24"/>
                <w:highlight w:val="none"/>
              </w:rPr>
              <w:t>科目代码</w:t>
            </w:r>
          </w:p>
        </w:tc>
        <w:tc>
          <w:tcPr>
            <w:tcW w:w="2479" w:type="dxa"/>
            <w:vAlign w:val="top"/>
          </w:tcPr>
          <w:p>
            <w:pPr>
              <w:widowControl/>
              <w:jc w:val="both"/>
              <w:rPr>
                <w:rFonts w:hint="eastAsia" w:ascii="宋体" w:hAnsi="宋体" w:cs="Arial"/>
                <w:b/>
                <w:color w:val="auto"/>
                <w:kern w:val="0"/>
                <w:sz w:val="24"/>
                <w:szCs w:val="24"/>
                <w:highlight w:val="none"/>
              </w:rPr>
            </w:pPr>
            <w:r>
              <w:rPr>
                <w:rFonts w:hint="eastAsia" w:ascii="宋体" w:hAnsi="宋体" w:cs="Arial"/>
                <w:b/>
                <w:color w:val="auto"/>
                <w:kern w:val="0"/>
                <w:sz w:val="24"/>
                <w:szCs w:val="24"/>
                <w:highlight w:val="none"/>
              </w:rPr>
              <w:t>科目名称</w:t>
            </w:r>
          </w:p>
        </w:tc>
        <w:tc>
          <w:tcPr>
            <w:tcW w:w="1876" w:type="dxa"/>
            <w:vAlign w:val="top"/>
          </w:tcPr>
          <w:p>
            <w:pPr>
              <w:widowControl/>
              <w:jc w:val="left"/>
              <w:rPr>
                <w:rFonts w:hint="eastAsia" w:ascii="宋体" w:hAnsi="宋体" w:eastAsia="宋体" w:cs="Arial"/>
                <w:b/>
                <w:color w:val="auto"/>
                <w:kern w:val="0"/>
                <w:sz w:val="24"/>
                <w:szCs w:val="24"/>
                <w:highlight w:val="none"/>
                <w:lang w:val="en-US" w:eastAsia="zh-CN"/>
              </w:rPr>
            </w:pPr>
            <w:r>
              <w:rPr>
                <w:rFonts w:hint="eastAsia" w:ascii="宋体" w:hAnsi="宋体" w:cs="Arial"/>
                <w:b/>
                <w:color w:val="auto"/>
                <w:kern w:val="0"/>
                <w:sz w:val="24"/>
                <w:szCs w:val="24"/>
                <w:highlight w:val="none"/>
                <w:lang w:val="en-US" w:eastAsia="zh-CN"/>
              </w:rPr>
              <w:t>2020年</w:t>
            </w:r>
          </w:p>
        </w:tc>
        <w:tc>
          <w:tcPr>
            <w:tcW w:w="1684" w:type="dxa"/>
            <w:vAlign w:val="top"/>
          </w:tcPr>
          <w:p>
            <w:pPr>
              <w:widowControl/>
              <w:jc w:val="left"/>
              <w:rPr>
                <w:rFonts w:hint="default" w:ascii="宋体" w:hAnsi="宋体" w:eastAsia="宋体" w:cs="Arial"/>
                <w:b/>
                <w:color w:val="auto"/>
                <w:kern w:val="0"/>
                <w:sz w:val="24"/>
                <w:szCs w:val="24"/>
                <w:highlight w:val="none"/>
                <w:lang w:val="en-US" w:eastAsia="zh-CN"/>
              </w:rPr>
            </w:pPr>
            <w:r>
              <w:rPr>
                <w:rFonts w:hint="eastAsia" w:ascii="宋体" w:hAnsi="宋体" w:eastAsia="宋体" w:cs="Arial"/>
                <w:b/>
                <w:color w:val="auto"/>
                <w:kern w:val="0"/>
                <w:sz w:val="24"/>
                <w:szCs w:val="24"/>
                <w:highlight w:val="none"/>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auto"/>
                <w:kern w:val="0"/>
                <w:sz w:val="24"/>
                <w:szCs w:val="24"/>
                <w:highlight w:val="none"/>
                <w:lang w:eastAsia="zh-CN"/>
              </w:rPr>
            </w:pPr>
            <w:r>
              <w:rPr>
                <w:rFonts w:hint="eastAsia" w:ascii="宋体" w:hAnsi="宋体" w:cs="Arial"/>
                <w:b/>
                <w:color w:val="auto"/>
                <w:kern w:val="0"/>
                <w:sz w:val="24"/>
                <w:szCs w:val="24"/>
                <w:highlight w:val="none"/>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top"/>
          </w:tcPr>
          <w:p>
            <w:pPr>
              <w:ind w:firstLine="440" w:firstLineChars="200"/>
              <w:jc w:val="left"/>
              <w:rPr>
                <w:rFonts w:hint="eastAsia" w:ascii="仿宋" w:hAnsi="仿宋" w:eastAsia="仿宋" w:cs="仿宋"/>
                <w:color w:val="auto"/>
                <w:sz w:val="24"/>
                <w:szCs w:val="24"/>
                <w:highlight w:val="none"/>
              </w:rPr>
            </w:pPr>
            <w:r>
              <w:rPr>
                <w:rFonts w:hint="eastAsia" w:cs="Arial"/>
                <w:color w:val="auto"/>
                <w:sz w:val="22"/>
                <w:szCs w:val="22"/>
                <w:highlight w:val="none"/>
              </w:rPr>
              <w:t>201</w:t>
            </w:r>
          </w:p>
        </w:tc>
        <w:tc>
          <w:tcPr>
            <w:tcW w:w="2479" w:type="dxa"/>
            <w:vAlign w:val="top"/>
          </w:tcPr>
          <w:p>
            <w:pPr>
              <w:ind w:firstLine="440" w:firstLineChars="200"/>
              <w:jc w:val="center"/>
              <w:rPr>
                <w:rFonts w:hint="eastAsia" w:ascii="仿宋" w:hAnsi="仿宋" w:eastAsia="仿宋" w:cs="仿宋"/>
                <w:color w:val="auto"/>
                <w:sz w:val="24"/>
                <w:szCs w:val="24"/>
                <w:highlight w:val="none"/>
              </w:rPr>
            </w:pPr>
            <w:r>
              <w:rPr>
                <w:rFonts w:hint="eastAsia" w:ascii="宋体" w:hAnsi="宋体" w:cs="Arial"/>
                <w:color w:val="auto"/>
                <w:sz w:val="22"/>
                <w:szCs w:val="22"/>
                <w:highlight w:val="none"/>
              </w:rPr>
              <w:t>一般公共服务支出</w:t>
            </w:r>
          </w:p>
        </w:tc>
        <w:tc>
          <w:tcPr>
            <w:tcW w:w="1876"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highlight w:val="none"/>
              </w:rPr>
            </w:pPr>
            <w:r>
              <w:rPr>
                <w:rFonts w:hint="eastAsia" w:ascii="宋体" w:hAnsi="宋体" w:cs="Arial"/>
                <w:color w:val="auto"/>
                <w:sz w:val="22"/>
                <w:szCs w:val="22"/>
                <w:highlight w:val="none"/>
              </w:rPr>
              <w:t>755</w:t>
            </w:r>
            <w:r>
              <w:rPr>
                <w:rFonts w:hint="eastAsia" w:ascii="宋体" w:hAnsi="宋体" w:cs="Arial"/>
                <w:color w:val="auto"/>
                <w:sz w:val="22"/>
                <w:szCs w:val="22"/>
                <w:highlight w:val="none"/>
                <w:lang w:val="en-US" w:eastAsia="zh-CN"/>
              </w:rPr>
              <w:t>.</w:t>
            </w:r>
            <w:r>
              <w:rPr>
                <w:rFonts w:hint="eastAsia" w:ascii="宋体" w:hAnsi="宋体" w:cs="Arial"/>
                <w:color w:val="auto"/>
                <w:sz w:val="22"/>
                <w:szCs w:val="22"/>
                <w:highlight w:val="none"/>
              </w:rPr>
              <w:t>0113</w:t>
            </w:r>
          </w:p>
        </w:tc>
        <w:tc>
          <w:tcPr>
            <w:tcW w:w="1684" w:type="dxa"/>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color w:val="auto"/>
                <w:sz w:val="24"/>
                <w:szCs w:val="24"/>
                <w:highlight w:val="none"/>
              </w:rPr>
            </w:pPr>
            <w:r>
              <w:rPr>
                <w:rFonts w:hint="eastAsia" w:ascii="宋体" w:hAnsi="宋体" w:eastAsia="宋体" w:cs="宋体"/>
                <w:i w:val="0"/>
                <w:color w:val="auto"/>
                <w:kern w:val="0"/>
                <w:sz w:val="22"/>
                <w:szCs w:val="22"/>
                <w:highlight w:val="none"/>
                <w:u w:val="none"/>
                <w:lang w:val="en-US" w:eastAsia="zh-CN" w:bidi="ar"/>
              </w:rPr>
              <w:t>2211.95</w:t>
            </w:r>
          </w:p>
        </w:tc>
        <w:tc>
          <w:tcPr>
            <w:tcW w:w="1393" w:type="dxa"/>
            <w:vAlign w:val="top"/>
          </w:tcPr>
          <w:p>
            <w:pPr>
              <w:jc w:val="left"/>
              <w:rPr>
                <w:rFonts w:hint="eastAsia" w:ascii="仿宋" w:hAnsi="仿宋" w:eastAsia="仿宋" w:cs="仿宋"/>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ind w:firstLine="480" w:firstLineChars="200"/>
              <w:jc w:val="left"/>
              <w:rPr>
                <w:rFonts w:hint="eastAsia" w:ascii="仿宋" w:hAnsi="仿宋" w:eastAsia="仿宋" w:cs="仿宋"/>
                <w:color w:val="auto"/>
                <w:sz w:val="24"/>
                <w:szCs w:val="24"/>
                <w:highlight w:val="none"/>
              </w:rPr>
            </w:pPr>
            <w:r>
              <w:rPr>
                <w:rFonts w:ascii="仿宋" w:hAnsi="仿宋" w:eastAsia="仿宋" w:cs="仿宋"/>
                <w:color w:val="auto"/>
                <w:sz w:val="24"/>
                <w:highlight w:val="none"/>
              </w:rPr>
              <w:t>201</w:t>
            </w:r>
            <w:r>
              <w:rPr>
                <w:rFonts w:hint="eastAsia" w:ascii="仿宋" w:hAnsi="仿宋" w:eastAsia="仿宋" w:cs="仿宋"/>
                <w:color w:val="auto"/>
                <w:sz w:val="24"/>
                <w:highlight w:val="none"/>
              </w:rPr>
              <w:t>03</w:t>
            </w:r>
          </w:p>
        </w:tc>
        <w:tc>
          <w:tcPr>
            <w:tcW w:w="2479" w:type="dxa"/>
            <w:vAlign w:val="top"/>
          </w:tcPr>
          <w:p>
            <w:pPr>
              <w:ind w:firstLine="440" w:firstLineChars="200"/>
              <w:jc w:val="left"/>
              <w:rPr>
                <w:rFonts w:hint="eastAsia" w:ascii="仿宋" w:hAnsi="仿宋" w:eastAsia="仿宋" w:cs="仿宋"/>
                <w:color w:val="auto"/>
                <w:sz w:val="24"/>
                <w:szCs w:val="24"/>
                <w:highlight w:val="none"/>
              </w:rPr>
            </w:pPr>
            <w:r>
              <w:rPr>
                <w:rFonts w:hint="eastAsia" w:ascii="宋体" w:hAnsi="宋体" w:cs="Arial"/>
                <w:color w:val="auto"/>
                <w:sz w:val="22"/>
                <w:szCs w:val="22"/>
                <w:highlight w:val="none"/>
              </w:rPr>
              <w:t>政府办公厅（室）及相关机构事务</w:t>
            </w:r>
          </w:p>
        </w:tc>
        <w:tc>
          <w:tcPr>
            <w:tcW w:w="1876"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sz w:val="24"/>
                <w:szCs w:val="24"/>
                <w:highlight w:val="none"/>
              </w:rPr>
            </w:pPr>
            <w:r>
              <w:rPr>
                <w:rFonts w:hint="eastAsia" w:ascii="仿宋" w:hAnsi="仿宋" w:eastAsia="仿宋" w:cs="仿宋"/>
                <w:color w:val="auto"/>
                <w:sz w:val="24"/>
                <w:highlight w:val="none"/>
              </w:rPr>
              <w:t>755</w:t>
            </w:r>
            <w:r>
              <w:rPr>
                <w:rFonts w:hint="eastAsia" w:ascii="仿宋" w:hAnsi="仿宋" w:eastAsia="仿宋" w:cs="仿宋"/>
                <w:color w:val="auto"/>
                <w:sz w:val="24"/>
                <w:highlight w:val="none"/>
                <w:lang w:val="en-US" w:eastAsia="zh-CN"/>
              </w:rPr>
              <w:t>.</w:t>
            </w:r>
            <w:r>
              <w:rPr>
                <w:rFonts w:hint="eastAsia" w:ascii="仿宋" w:hAnsi="仿宋" w:eastAsia="仿宋" w:cs="仿宋"/>
                <w:color w:val="auto"/>
                <w:sz w:val="24"/>
                <w:highlight w:val="none"/>
              </w:rPr>
              <w:t>0113</w:t>
            </w:r>
          </w:p>
        </w:tc>
        <w:tc>
          <w:tcPr>
            <w:tcW w:w="1684" w:type="dxa"/>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color w:val="auto"/>
                <w:sz w:val="24"/>
                <w:szCs w:val="24"/>
                <w:highlight w:val="none"/>
                <w:lang w:val="en-US" w:eastAsia="zh-CN"/>
              </w:rPr>
            </w:pPr>
            <w:r>
              <w:rPr>
                <w:rFonts w:hint="eastAsia" w:ascii="宋体" w:hAnsi="宋体" w:eastAsia="宋体" w:cs="宋体"/>
                <w:i w:val="0"/>
                <w:color w:val="auto"/>
                <w:kern w:val="0"/>
                <w:sz w:val="22"/>
                <w:szCs w:val="22"/>
                <w:highlight w:val="none"/>
                <w:u w:val="none"/>
                <w:lang w:val="en-US" w:eastAsia="zh-CN" w:bidi="ar"/>
              </w:rPr>
              <w:t>2211.95</w:t>
            </w:r>
          </w:p>
        </w:tc>
        <w:tc>
          <w:tcPr>
            <w:tcW w:w="1393" w:type="dxa"/>
            <w:vAlign w:val="top"/>
          </w:tcPr>
          <w:p>
            <w:pPr>
              <w:jc w:val="left"/>
              <w:rPr>
                <w:rFonts w:hint="eastAsia"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ind w:firstLine="480" w:firstLineChars="200"/>
              <w:jc w:val="left"/>
              <w:rPr>
                <w:rFonts w:hint="eastAsia" w:ascii="仿宋" w:hAnsi="仿宋" w:eastAsia="仿宋" w:cs="仿宋"/>
                <w:color w:val="auto"/>
                <w:sz w:val="24"/>
                <w:szCs w:val="24"/>
                <w:highlight w:val="none"/>
              </w:rPr>
            </w:pPr>
            <w:r>
              <w:rPr>
                <w:rFonts w:ascii="仿宋" w:hAnsi="仿宋" w:eastAsia="仿宋" w:cs="仿宋"/>
                <w:color w:val="auto"/>
                <w:sz w:val="24"/>
                <w:highlight w:val="none"/>
              </w:rPr>
              <w:t>201</w:t>
            </w:r>
            <w:r>
              <w:rPr>
                <w:rFonts w:hint="eastAsia" w:ascii="仿宋" w:hAnsi="仿宋" w:eastAsia="仿宋" w:cs="仿宋"/>
                <w:color w:val="auto"/>
                <w:sz w:val="24"/>
                <w:highlight w:val="none"/>
              </w:rPr>
              <w:t>0350</w:t>
            </w:r>
          </w:p>
        </w:tc>
        <w:tc>
          <w:tcPr>
            <w:tcW w:w="2479" w:type="dxa"/>
            <w:vAlign w:val="top"/>
          </w:tcPr>
          <w:p>
            <w:pPr>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highlight w:val="none"/>
              </w:rPr>
              <w:t>事业运行</w:t>
            </w:r>
          </w:p>
        </w:tc>
        <w:tc>
          <w:tcPr>
            <w:tcW w:w="1876"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sz w:val="24"/>
                <w:szCs w:val="24"/>
                <w:highlight w:val="none"/>
              </w:rPr>
            </w:pPr>
            <w:r>
              <w:rPr>
                <w:rFonts w:hint="eastAsia" w:ascii="仿宋" w:hAnsi="仿宋" w:eastAsia="仿宋" w:cs="仿宋"/>
                <w:color w:val="auto"/>
                <w:sz w:val="24"/>
                <w:highlight w:val="none"/>
              </w:rPr>
              <w:t>755</w:t>
            </w:r>
            <w:r>
              <w:rPr>
                <w:rFonts w:hint="eastAsia" w:ascii="仿宋" w:hAnsi="仿宋" w:eastAsia="仿宋" w:cs="仿宋"/>
                <w:color w:val="auto"/>
                <w:sz w:val="24"/>
                <w:highlight w:val="none"/>
                <w:lang w:val="en-US" w:eastAsia="zh-CN"/>
              </w:rPr>
              <w:t>.</w:t>
            </w:r>
            <w:r>
              <w:rPr>
                <w:rFonts w:hint="eastAsia" w:ascii="仿宋" w:hAnsi="仿宋" w:eastAsia="仿宋" w:cs="仿宋"/>
                <w:color w:val="auto"/>
                <w:sz w:val="24"/>
                <w:highlight w:val="none"/>
              </w:rPr>
              <w:t>0113</w:t>
            </w:r>
          </w:p>
        </w:tc>
        <w:tc>
          <w:tcPr>
            <w:tcW w:w="1684" w:type="dxa"/>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color w:val="auto"/>
                <w:sz w:val="24"/>
                <w:szCs w:val="24"/>
                <w:highlight w:val="none"/>
                <w:lang w:val="en-US" w:eastAsia="zh-CN"/>
              </w:rPr>
            </w:pPr>
            <w:r>
              <w:rPr>
                <w:rFonts w:hint="eastAsia" w:ascii="宋体" w:hAnsi="宋体" w:eastAsia="宋体" w:cs="宋体"/>
                <w:i w:val="0"/>
                <w:color w:val="auto"/>
                <w:kern w:val="0"/>
                <w:sz w:val="22"/>
                <w:szCs w:val="22"/>
                <w:highlight w:val="none"/>
                <w:u w:val="none"/>
                <w:lang w:val="en-US" w:eastAsia="zh-CN" w:bidi="ar"/>
              </w:rPr>
              <w:t>881.95</w:t>
            </w:r>
          </w:p>
        </w:tc>
        <w:tc>
          <w:tcPr>
            <w:tcW w:w="1393" w:type="dxa"/>
            <w:vAlign w:val="top"/>
          </w:tcPr>
          <w:p>
            <w:pPr>
              <w:jc w:val="left"/>
              <w:rPr>
                <w:rFonts w:hint="eastAsia" w:ascii="仿宋" w:hAnsi="仿宋" w:eastAsia="仿宋" w:cs="仿宋"/>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ascii="仿宋" w:hAnsi="仿宋" w:eastAsia="仿宋" w:cs="仿宋"/>
                <w:color w:val="auto"/>
                <w:sz w:val="24"/>
                <w:highlight w:val="none"/>
              </w:rPr>
            </w:pPr>
            <w:r>
              <w:rPr>
                <w:rFonts w:hint="eastAsia" w:ascii="宋体" w:hAnsi="宋体" w:eastAsia="宋体" w:cs="宋体"/>
                <w:i w:val="0"/>
                <w:color w:val="auto"/>
                <w:kern w:val="0"/>
                <w:sz w:val="22"/>
                <w:szCs w:val="22"/>
                <w:highlight w:val="none"/>
                <w:u w:val="none"/>
                <w:lang w:val="en-US" w:eastAsia="zh-CN" w:bidi="ar"/>
              </w:rPr>
              <w:t>2010399</w:t>
            </w:r>
          </w:p>
        </w:tc>
        <w:tc>
          <w:tcPr>
            <w:tcW w:w="2479" w:type="dxa"/>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color w:val="auto"/>
                <w:sz w:val="24"/>
                <w:highlight w:val="none"/>
              </w:rPr>
            </w:pPr>
            <w:r>
              <w:rPr>
                <w:rFonts w:hint="eastAsia" w:ascii="宋体" w:hAnsi="宋体" w:eastAsia="宋体" w:cs="宋体"/>
                <w:i w:val="0"/>
                <w:color w:val="auto"/>
                <w:kern w:val="0"/>
                <w:sz w:val="22"/>
                <w:szCs w:val="22"/>
                <w:highlight w:val="none"/>
                <w:u w:val="none"/>
                <w:lang w:val="en-US" w:eastAsia="zh-CN" w:bidi="ar"/>
              </w:rPr>
              <w:t xml:space="preserve">  其他政府办公厅（室）及相关机构事务支出</w:t>
            </w:r>
          </w:p>
        </w:tc>
        <w:tc>
          <w:tcPr>
            <w:tcW w:w="1876"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sz w:val="24"/>
                <w:highlight w:val="none"/>
              </w:rPr>
            </w:pPr>
          </w:p>
        </w:tc>
        <w:tc>
          <w:tcPr>
            <w:tcW w:w="1684" w:type="dxa"/>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1330</w:t>
            </w:r>
          </w:p>
        </w:tc>
        <w:tc>
          <w:tcPr>
            <w:tcW w:w="1393" w:type="dxa"/>
            <w:vAlign w:val="top"/>
          </w:tcPr>
          <w:p>
            <w:pPr>
              <w:jc w:val="left"/>
              <w:rPr>
                <w:rFonts w:hint="eastAsia" w:ascii="仿宋" w:hAnsi="仿宋" w:eastAsia="仿宋" w:cs="仿宋"/>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highlight w:val="none"/>
              </w:rPr>
            </w:pPr>
            <w:r>
              <w:rPr>
                <w:rFonts w:hint="eastAsia" w:ascii="宋体" w:hAnsi="宋体" w:eastAsia="宋体" w:cs="宋体"/>
                <w:i w:val="0"/>
                <w:iCs w:val="0"/>
                <w:color w:val="auto"/>
                <w:kern w:val="0"/>
                <w:sz w:val="22"/>
                <w:szCs w:val="22"/>
                <w:highlight w:val="none"/>
                <w:u w:val="none"/>
                <w:lang w:val="en-US" w:eastAsia="zh-CN" w:bidi="ar"/>
              </w:rPr>
              <w:t>229</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highlight w:val="none"/>
              </w:rPr>
            </w:pPr>
            <w:r>
              <w:rPr>
                <w:rFonts w:hint="eastAsia" w:ascii="宋体" w:hAnsi="宋体" w:eastAsia="宋体" w:cs="宋体"/>
                <w:i w:val="0"/>
                <w:iCs w:val="0"/>
                <w:color w:val="auto"/>
                <w:kern w:val="0"/>
                <w:sz w:val="22"/>
                <w:szCs w:val="22"/>
                <w:highlight w:val="none"/>
                <w:u w:val="none"/>
                <w:lang w:val="en-US" w:eastAsia="zh-CN" w:bidi="ar"/>
              </w:rPr>
              <w:t>其他支出</w:t>
            </w:r>
          </w:p>
        </w:tc>
        <w:tc>
          <w:tcPr>
            <w:tcW w:w="1876"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highlight w:val="none"/>
              </w:rPr>
            </w:pPr>
            <w:r>
              <w:rPr>
                <w:rFonts w:hint="eastAsia" w:ascii="宋体" w:hAnsi="宋体" w:eastAsia="宋体" w:cs="宋体"/>
                <w:i w:val="0"/>
                <w:iCs w:val="0"/>
                <w:color w:val="auto"/>
                <w:kern w:val="0"/>
                <w:sz w:val="22"/>
                <w:szCs w:val="22"/>
                <w:highlight w:val="none"/>
                <w:u w:val="none"/>
                <w:lang w:val="en-US" w:eastAsia="zh-CN" w:bidi="ar"/>
              </w:rPr>
              <w:t>3594.1857</w:t>
            </w:r>
          </w:p>
        </w:tc>
        <w:tc>
          <w:tcPr>
            <w:tcW w:w="1684" w:type="dxa"/>
            <w:vAlign w:val="top"/>
          </w:tcPr>
          <w:p>
            <w:pPr>
              <w:ind w:left="0" w:leftChars="0" w:firstLine="0" w:firstLineChars="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2605.81</w:t>
            </w:r>
          </w:p>
        </w:tc>
        <w:tc>
          <w:tcPr>
            <w:tcW w:w="1393" w:type="dxa"/>
            <w:vAlign w:val="top"/>
          </w:tcPr>
          <w:p>
            <w:pPr>
              <w:jc w:val="left"/>
              <w:rPr>
                <w:rFonts w:hint="eastAsia" w:ascii="仿宋" w:hAnsi="仿宋" w:eastAsia="仿宋" w:cs="仿宋"/>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highlight w:val="none"/>
              </w:rPr>
            </w:pPr>
            <w:r>
              <w:rPr>
                <w:rFonts w:hint="eastAsia" w:ascii="宋体" w:hAnsi="宋体" w:eastAsia="宋体" w:cs="宋体"/>
                <w:i w:val="0"/>
                <w:iCs w:val="0"/>
                <w:color w:val="auto"/>
                <w:kern w:val="0"/>
                <w:sz w:val="22"/>
                <w:szCs w:val="22"/>
                <w:highlight w:val="none"/>
                <w:u w:val="none"/>
                <w:lang w:val="en-US" w:eastAsia="zh-CN" w:bidi="ar"/>
              </w:rPr>
              <w:t>22904</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highlight w:val="none"/>
                <w:lang w:val="en-US" w:eastAsia="zh-CN"/>
              </w:rPr>
            </w:pPr>
            <w:r>
              <w:rPr>
                <w:rFonts w:hint="eastAsia" w:ascii="宋体" w:hAnsi="宋体" w:eastAsia="宋体" w:cs="宋体"/>
                <w:i w:val="0"/>
                <w:iCs w:val="0"/>
                <w:color w:val="auto"/>
                <w:kern w:val="0"/>
                <w:sz w:val="22"/>
                <w:szCs w:val="22"/>
                <w:highlight w:val="none"/>
                <w:u w:val="none"/>
                <w:lang w:val="en-US" w:eastAsia="zh-CN" w:bidi="ar"/>
              </w:rPr>
              <w:t>其他政府性基金及对应专项债务收入安排的支出</w:t>
            </w:r>
          </w:p>
        </w:tc>
        <w:tc>
          <w:tcPr>
            <w:tcW w:w="1876" w:type="dxa"/>
            <w:vAlign w:val="center"/>
          </w:tcPr>
          <w:p>
            <w:pPr>
              <w:keepNext w:val="0"/>
              <w:keepLines w:val="0"/>
              <w:widowControl/>
              <w:suppressLineNumbers w:val="0"/>
              <w:ind w:firstLine="440" w:firstLineChars="200"/>
              <w:jc w:val="center"/>
              <w:textAlignment w:val="center"/>
              <w:rPr>
                <w:rFonts w:hint="eastAsia" w:ascii="仿宋" w:hAnsi="仿宋" w:eastAsia="仿宋" w:cs="仿宋"/>
                <w:i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3594.1857</w:t>
            </w:r>
          </w:p>
        </w:tc>
        <w:tc>
          <w:tcPr>
            <w:tcW w:w="1684" w:type="dxa"/>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2605.81</w:t>
            </w:r>
          </w:p>
        </w:tc>
        <w:tc>
          <w:tcPr>
            <w:tcW w:w="1393" w:type="dxa"/>
            <w:vAlign w:val="top"/>
          </w:tcPr>
          <w:p>
            <w:pPr>
              <w:jc w:val="left"/>
              <w:rPr>
                <w:rFonts w:hint="eastAsia" w:ascii="仿宋" w:hAnsi="仿宋" w:eastAsia="仿宋" w:cs="仿宋"/>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highlight w:val="none"/>
              </w:rPr>
            </w:pPr>
            <w:r>
              <w:rPr>
                <w:rFonts w:hint="eastAsia" w:ascii="宋体" w:hAnsi="宋体" w:eastAsia="宋体" w:cs="宋体"/>
                <w:i w:val="0"/>
                <w:iCs w:val="0"/>
                <w:color w:val="auto"/>
                <w:kern w:val="0"/>
                <w:sz w:val="22"/>
                <w:szCs w:val="22"/>
                <w:highlight w:val="none"/>
                <w:u w:val="none"/>
                <w:lang w:val="en-US" w:eastAsia="zh-CN" w:bidi="ar"/>
              </w:rPr>
              <w:t>2290402</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highlight w:val="none"/>
                <w:lang w:val="en-US" w:eastAsia="zh-CN"/>
              </w:rPr>
            </w:pPr>
            <w:r>
              <w:rPr>
                <w:rFonts w:hint="eastAsia" w:ascii="宋体" w:hAnsi="宋体" w:eastAsia="宋体" w:cs="宋体"/>
                <w:i w:val="0"/>
                <w:iCs w:val="0"/>
                <w:color w:val="auto"/>
                <w:kern w:val="0"/>
                <w:sz w:val="22"/>
                <w:szCs w:val="22"/>
                <w:highlight w:val="none"/>
                <w:u w:val="none"/>
                <w:lang w:val="en-US" w:eastAsia="zh-CN" w:bidi="ar"/>
              </w:rPr>
              <w:t xml:space="preserve">  其他地方自行试点项目收益专项债券收入安排的支出</w:t>
            </w:r>
          </w:p>
        </w:tc>
        <w:tc>
          <w:tcPr>
            <w:tcW w:w="1876" w:type="dxa"/>
            <w:vAlign w:val="center"/>
          </w:tcPr>
          <w:p>
            <w:pPr>
              <w:keepNext w:val="0"/>
              <w:keepLines w:val="0"/>
              <w:widowControl/>
              <w:suppressLineNumbers w:val="0"/>
              <w:ind w:firstLine="440" w:firstLineChars="200"/>
              <w:jc w:val="center"/>
              <w:textAlignment w:val="center"/>
              <w:rPr>
                <w:rFonts w:hint="eastAsia" w:ascii="仿宋" w:hAnsi="仿宋" w:eastAsia="仿宋" w:cs="仿宋"/>
                <w:i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3594.1857</w:t>
            </w:r>
          </w:p>
        </w:tc>
        <w:tc>
          <w:tcPr>
            <w:tcW w:w="1684" w:type="dxa"/>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2605.81</w:t>
            </w:r>
          </w:p>
        </w:tc>
        <w:tc>
          <w:tcPr>
            <w:tcW w:w="1393" w:type="dxa"/>
            <w:vAlign w:val="top"/>
          </w:tcPr>
          <w:p>
            <w:pPr>
              <w:jc w:val="left"/>
              <w:rPr>
                <w:rFonts w:hint="eastAsia" w:ascii="仿宋" w:hAnsi="仿宋" w:eastAsia="仿宋" w:cs="仿宋"/>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highlight w:val="none"/>
              </w:rPr>
            </w:pPr>
            <w:r>
              <w:rPr>
                <w:rFonts w:hint="eastAsia" w:ascii="宋体" w:hAnsi="宋体" w:eastAsia="宋体" w:cs="宋体"/>
                <w:i w:val="0"/>
                <w:color w:val="auto"/>
                <w:kern w:val="0"/>
                <w:sz w:val="22"/>
                <w:szCs w:val="22"/>
                <w:highlight w:val="none"/>
                <w:u w:val="none"/>
                <w:lang w:val="en-US" w:eastAsia="zh-CN" w:bidi="ar"/>
              </w:rPr>
              <w:t>212</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highlight w:val="none"/>
                <w:lang w:val="en-US" w:eastAsia="zh-CN"/>
              </w:rPr>
            </w:pPr>
            <w:r>
              <w:rPr>
                <w:rFonts w:hint="eastAsia" w:ascii="宋体" w:hAnsi="宋体" w:eastAsia="宋体" w:cs="宋体"/>
                <w:i w:val="0"/>
                <w:color w:val="auto"/>
                <w:kern w:val="0"/>
                <w:sz w:val="22"/>
                <w:szCs w:val="22"/>
                <w:highlight w:val="none"/>
                <w:u w:val="none"/>
                <w:lang w:val="en-US" w:eastAsia="zh-CN" w:bidi="ar"/>
              </w:rPr>
              <w:t>城乡社区支出</w:t>
            </w:r>
          </w:p>
        </w:tc>
        <w:tc>
          <w:tcPr>
            <w:tcW w:w="1876" w:type="dxa"/>
            <w:vAlign w:val="center"/>
          </w:tcPr>
          <w:p>
            <w:pPr>
              <w:keepNext w:val="0"/>
              <w:keepLines w:val="0"/>
              <w:widowControl/>
              <w:suppressLineNumbers w:val="0"/>
              <w:jc w:val="right"/>
              <w:textAlignment w:val="center"/>
              <w:rPr>
                <w:rFonts w:hint="eastAsia" w:ascii="仿宋" w:hAnsi="仿宋" w:eastAsia="仿宋" w:cs="仿宋"/>
                <w:i w:val="0"/>
                <w:color w:val="auto"/>
                <w:kern w:val="0"/>
                <w:sz w:val="22"/>
                <w:szCs w:val="22"/>
                <w:highlight w:val="none"/>
                <w:u w:val="none"/>
                <w:lang w:val="en-US" w:eastAsia="zh-CN" w:bidi="ar"/>
              </w:rPr>
            </w:pPr>
          </w:p>
        </w:tc>
        <w:tc>
          <w:tcPr>
            <w:tcW w:w="1684" w:type="dxa"/>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color w:val="auto"/>
                <w:sz w:val="24"/>
                <w:szCs w:val="24"/>
                <w:highlight w:val="none"/>
                <w:lang w:val="en-US" w:eastAsia="zh-CN"/>
              </w:rPr>
            </w:pPr>
            <w:r>
              <w:rPr>
                <w:rFonts w:hint="eastAsia" w:ascii="宋体" w:hAnsi="宋体" w:eastAsia="宋体" w:cs="宋体"/>
                <w:i w:val="0"/>
                <w:color w:val="auto"/>
                <w:kern w:val="0"/>
                <w:sz w:val="22"/>
                <w:szCs w:val="22"/>
                <w:highlight w:val="none"/>
                <w:u w:val="none"/>
                <w:lang w:val="en-US" w:eastAsia="zh-CN" w:bidi="ar"/>
              </w:rPr>
              <w:t>3531.28</w:t>
            </w:r>
          </w:p>
        </w:tc>
        <w:tc>
          <w:tcPr>
            <w:tcW w:w="1393" w:type="dxa"/>
            <w:vAlign w:val="top"/>
          </w:tcPr>
          <w:p>
            <w:pPr>
              <w:jc w:val="left"/>
              <w:rPr>
                <w:rFonts w:hint="eastAsia" w:ascii="仿宋" w:hAnsi="仿宋" w:eastAsia="仿宋" w:cs="仿宋"/>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highlight w:val="none"/>
              </w:rPr>
            </w:pPr>
            <w:r>
              <w:rPr>
                <w:rFonts w:hint="eastAsia" w:ascii="宋体" w:hAnsi="宋体" w:eastAsia="宋体" w:cs="宋体"/>
                <w:i w:val="0"/>
                <w:color w:val="auto"/>
                <w:kern w:val="0"/>
                <w:sz w:val="22"/>
                <w:szCs w:val="22"/>
                <w:highlight w:val="none"/>
                <w:u w:val="none"/>
                <w:lang w:val="en-US" w:eastAsia="zh-CN" w:bidi="ar"/>
              </w:rPr>
              <w:t>21208</w:t>
            </w:r>
          </w:p>
        </w:tc>
        <w:tc>
          <w:tcPr>
            <w:tcW w:w="2479" w:type="dxa"/>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color w:val="auto"/>
                <w:sz w:val="24"/>
                <w:szCs w:val="24"/>
                <w:highlight w:val="none"/>
                <w:lang w:val="en-US" w:eastAsia="zh-CN"/>
              </w:rPr>
            </w:pPr>
            <w:r>
              <w:rPr>
                <w:rFonts w:hint="eastAsia" w:ascii="宋体" w:hAnsi="宋体" w:eastAsia="宋体" w:cs="宋体"/>
                <w:i w:val="0"/>
                <w:color w:val="auto"/>
                <w:kern w:val="0"/>
                <w:sz w:val="22"/>
                <w:szCs w:val="22"/>
                <w:highlight w:val="none"/>
                <w:u w:val="none"/>
                <w:lang w:val="en-US" w:eastAsia="zh-CN" w:bidi="ar"/>
              </w:rPr>
              <w:t>国有土地使用权出让收入安排的支出</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auto"/>
                <w:sz w:val="24"/>
                <w:szCs w:val="24"/>
                <w:highlight w:val="none"/>
              </w:rPr>
            </w:pPr>
          </w:p>
        </w:tc>
        <w:tc>
          <w:tcPr>
            <w:tcW w:w="1684" w:type="dxa"/>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color w:val="auto"/>
                <w:sz w:val="24"/>
                <w:szCs w:val="24"/>
                <w:highlight w:val="none"/>
                <w:lang w:val="en-US" w:eastAsia="zh-CN"/>
              </w:rPr>
            </w:pPr>
            <w:r>
              <w:rPr>
                <w:rFonts w:hint="eastAsia" w:ascii="宋体" w:hAnsi="宋体" w:eastAsia="宋体" w:cs="宋体"/>
                <w:i w:val="0"/>
                <w:color w:val="auto"/>
                <w:kern w:val="0"/>
                <w:sz w:val="22"/>
                <w:szCs w:val="22"/>
                <w:highlight w:val="none"/>
                <w:u w:val="none"/>
                <w:lang w:val="en-US" w:eastAsia="zh-CN" w:bidi="ar"/>
              </w:rPr>
              <w:t>3531.28</w:t>
            </w:r>
          </w:p>
        </w:tc>
        <w:tc>
          <w:tcPr>
            <w:tcW w:w="1393" w:type="dxa"/>
            <w:vAlign w:val="top"/>
          </w:tcPr>
          <w:p>
            <w:pPr>
              <w:jc w:val="left"/>
              <w:rPr>
                <w:rFonts w:hint="eastAsia" w:ascii="仿宋" w:hAnsi="仿宋" w:eastAsia="仿宋" w:cs="仿宋"/>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highlight w:val="none"/>
              </w:rPr>
            </w:pPr>
            <w:r>
              <w:rPr>
                <w:rFonts w:hint="eastAsia" w:ascii="宋体" w:hAnsi="宋体" w:eastAsia="宋体" w:cs="宋体"/>
                <w:i w:val="0"/>
                <w:color w:val="auto"/>
                <w:kern w:val="0"/>
                <w:sz w:val="22"/>
                <w:szCs w:val="22"/>
                <w:highlight w:val="none"/>
                <w:u w:val="none"/>
                <w:lang w:val="en-US" w:eastAsia="zh-CN" w:bidi="ar"/>
              </w:rPr>
              <w:t>2120899</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highlight w:val="none"/>
              </w:rPr>
            </w:pPr>
            <w:r>
              <w:rPr>
                <w:rFonts w:hint="eastAsia" w:ascii="宋体" w:hAnsi="宋体" w:eastAsia="宋体" w:cs="宋体"/>
                <w:i w:val="0"/>
                <w:color w:val="auto"/>
                <w:kern w:val="0"/>
                <w:sz w:val="22"/>
                <w:szCs w:val="22"/>
                <w:highlight w:val="none"/>
                <w:u w:val="none"/>
                <w:lang w:val="en-US" w:eastAsia="zh-CN" w:bidi="ar"/>
              </w:rPr>
              <w:t>其他国有土地使用权出让收入安排的支出</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auto"/>
                <w:sz w:val="24"/>
                <w:szCs w:val="24"/>
                <w:highlight w:val="none"/>
              </w:rPr>
            </w:pPr>
          </w:p>
        </w:tc>
        <w:tc>
          <w:tcPr>
            <w:tcW w:w="1684" w:type="dxa"/>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color w:val="auto"/>
                <w:sz w:val="24"/>
                <w:szCs w:val="24"/>
                <w:highlight w:val="none"/>
              </w:rPr>
            </w:pPr>
            <w:r>
              <w:rPr>
                <w:rFonts w:hint="eastAsia" w:ascii="宋体" w:hAnsi="宋体" w:eastAsia="宋体" w:cs="宋体"/>
                <w:i w:val="0"/>
                <w:color w:val="auto"/>
                <w:kern w:val="0"/>
                <w:sz w:val="22"/>
                <w:szCs w:val="22"/>
                <w:highlight w:val="none"/>
                <w:u w:val="none"/>
                <w:lang w:val="en-US" w:eastAsia="zh-CN" w:bidi="ar"/>
              </w:rPr>
              <w:t>3531.28</w:t>
            </w:r>
          </w:p>
        </w:tc>
        <w:tc>
          <w:tcPr>
            <w:tcW w:w="1393" w:type="dxa"/>
            <w:vAlign w:val="top"/>
          </w:tcPr>
          <w:p>
            <w:pPr>
              <w:jc w:val="left"/>
              <w:rPr>
                <w:rFonts w:hint="eastAsia" w:ascii="仿宋" w:hAnsi="仿宋" w:eastAsia="仿宋" w:cs="仿宋"/>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合 计</w:t>
            </w:r>
          </w:p>
        </w:tc>
        <w:tc>
          <w:tcPr>
            <w:tcW w:w="2479" w:type="dxa"/>
            <w:vAlign w:val="top"/>
          </w:tcPr>
          <w:p>
            <w:pPr>
              <w:jc w:val="left"/>
              <w:rPr>
                <w:rFonts w:hint="eastAsia" w:ascii="仿宋" w:hAnsi="仿宋" w:eastAsia="仿宋" w:cs="仿宋"/>
                <w:color w:val="auto"/>
                <w:sz w:val="24"/>
                <w:szCs w:val="24"/>
                <w:highlight w:val="none"/>
              </w:rPr>
            </w:pPr>
          </w:p>
        </w:tc>
        <w:tc>
          <w:tcPr>
            <w:tcW w:w="1876" w:type="dxa"/>
            <w:vAlign w:val="top"/>
          </w:tcPr>
          <w:p>
            <w:pPr>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8"/>
                <w:szCs w:val="28"/>
                <w:highlight w:val="none"/>
                <w:lang w:val="en-US" w:eastAsia="zh-CN"/>
              </w:rPr>
              <w:t>4349.19</w:t>
            </w:r>
          </w:p>
        </w:tc>
        <w:tc>
          <w:tcPr>
            <w:tcW w:w="1684" w:type="dxa"/>
            <w:vAlign w:val="top"/>
          </w:tcPr>
          <w:p>
            <w:pPr>
              <w:ind w:left="0" w:leftChars="0"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8349</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04</w:t>
            </w:r>
          </w:p>
        </w:tc>
        <w:tc>
          <w:tcPr>
            <w:tcW w:w="1393" w:type="dxa"/>
            <w:vAlign w:val="top"/>
          </w:tcPr>
          <w:p>
            <w:pPr>
              <w:jc w:val="left"/>
              <w:rPr>
                <w:rFonts w:hint="eastAsia" w:ascii="仿宋" w:hAnsi="仿宋" w:eastAsia="仿宋" w:cs="仿宋"/>
                <w:color w:val="auto"/>
                <w:sz w:val="24"/>
                <w:szCs w:val="24"/>
                <w:highlight w:val="none"/>
              </w:rPr>
            </w:pPr>
          </w:p>
        </w:tc>
      </w:tr>
    </w:tbl>
    <w:p>
      <w:pPr>
        <w:numPr>
          <w:ilvl w:val="0"/>
          <w:numId w:val="2"/>
        </w:numPr>
        <w:ind w:firstLine="640" w:firstLineChars="200"/>
        <w:jc w:val="left"/>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按经济科目分类</w:t>
      </w:r>
      <w:r>
        <w:rPr>
          <w:rFonts w:hint="eastAsia" w:ascii="仿宋" w:hAnsi="仿宋" w:eastAsia="仿宋" w:cs="仿宋"/>
          <w:color w:val="auto"/>
          <w:sz w:val="32"/>
          <w:szCs w:val="32"/>
          <w:highlight w:val="none"/>
          <w:lang w:val="en-US" w:eastAsia="zh-CN"/>
        </w:rPr>
        <w:t>对比</w:t>
      </w:r>
      <w:r>
        <w:rPr>
          <w:rFonts w:hint="eastAsia" w:ascii="仿宋" w:hAnsi="仿宋" w:eastAsia="仿宋" w:cs="仿宋"/>
          <w:color w:val="auto"/>
          <w:sz w:val="32"/>
          <w:szCs w:val="32"/>
          <w:highlight w:val="none"/>
        </w:rPr>
        <w:t>如下：</w:t>
      </w:r>
    </w:p>
    <w:p>
      <w:pPr>
        <w:jc w:val="left"/>
        <w:rPr>
          <w:rFonts w:hint="eastAsia" w:ascii="仿宋" w:hAnsi="仿宋" w:eastAsia="仿宋" w:cs="仿宋"/>
          <w:color w:val="auto"/>
          <w:sz w:val="30"/>
          <w:szCs w:val="30"/>
          <w:highlight w:val="none"/>
        </w:rPr>
      </w:pPr>
      <w:r>
        <w:rPr>
          <w:rFonts w:hint="eastAsia" w:ascii="仿宋" w:hAnsi="仿宋" w:eastAsia="仿宋" w:cs="Arial"/>
          <w:b/>
          <w:color w:val="auto"/>
          <w:kern w:val="0"/>
          <w:sz w:val="30"/>
          <w:szCs w:val="30"/>
          <w:highlight w:val="none"/>
        </w:rPr>
        <w:t>20</w:t>
      </w:r>
      <w:r>
        <w:rPr>
          <w:rFonts w:hint="eastAsia" w:ascii="仿宋" w:hAnsi="仿宋" w:eastAsia="仿宋" w:cs="Arial"/>
          <w:b/>
          <w:color w:val="auto"/>
          <w:kern w:val="0"/>
          <w:sz w:val="30"/>
          <w:szCs w:val="30"/>
          <w:highlight w:val="none"/>
          <w:lang w:val="en-US" w:eastAsia="zh-CN"/>
        </w:rPr>
        <w:t>20</w:t>
      </w:r>
      <w:r>
        <w:rPr>
          <w:rFonts w:hint="eastAsia" w:ascii="仿宋" w:hAnsi="仿宋" w:eastAsia="仿宋" w:cs="Arial"/>
          <w:b/>
          <w:color w:val="auto"/>
          <w:kern w:val="0"/>
          <w:sz w:val="30"/>
          <w:szCs w:val="30"/>
          <w:highlight w:val="none"/>
        </w:rPr>
        <w:t xml:space="preserve">年度支出经济科目分类决算对比表  </w:t>
      </w:r>
      <w:r>
        <w:rPr>
          <w:rFonts w:hint="eastAsia" w:ascii="仿宋" w:hAnsi="仿宋" w:eastAsia="仿宋" w:cs="Arial"/>
          <w:b/>
          <w:color w:val="auto"/>
          <w:kern w:val="0"/>
          <w:sz w:val="30"/>
          <w:szCs w:val="30"/>
          <w:highlight w:val="none"/>
          <w:lang w:val="en-US" w:eastAsia="zh-CN"/>
        </w:rPr>
        <w:t xml:space="preserve"> </w:t>
      </w:r>
      <w:r>
        <w:rPr>
          <w:rFonts w:hint="eastAsia" w:ascii="仿宋" w:hAnsi="仿宋" w:eastAsia="仿宋" w:cs="Arial"/>
          <w:b/>
          <w:color w:val="auto"/>
          <w:kern w:val="0"/>
          <w:sz w:val="30"/>
          <w:szCs w:val="30"/>
          <w:highlight w:val="none"/>
        </w:rPr>
        <w:t xml:space="preserve">   单位：</w:t>
      </w:r>
      <w:r>
        <w:rPr>
          <w:rFonts w:hint="eastAsia" w:ascii="仿宋" w:hAnsi="仿宋" w:eastAsia="仿宋" w:cs="Arial"/>
          <w:b/>
          <w:color w:val="auto"/>
          <w:kern w:val="0"/>
          <w:sz w:val="30"/>
          <w:szCs w:val="30"/>
          <w:highlight w:val="none"/>
          <w:lang w:val="en-US" w:eastAsia="zh-CN"/>
        </w:rPr>
        <w:t>万</w:t>
      </w:r>
      <w:r>
        <w:rPr>
          <w:rFonts w:hint="eastAsia" w:ascii="仿宋" w:hAnsi="仿宋" w:eastAsia="仿宋" w:cs="Arial"/>
          <w:b/>
          <w:color w:val="auto"/>
          <w:kern w:val="0"/>
          <w:sz w:val="30"/>
          <w:szCs w:val="30"/>
          <w:highlight w:val="none"/>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lang w:val="en-US" w:eastAsia="zh-CN"/>
              </w:rPr>
              <w:t>科目</w:t>
            </w:r>
            <w:r>
              <w:rPr>
                <w:rFonts w:hint="eastAsia" w:ascii="仿宋" w:hAnsi="仿宋" w:eastAsia="仿宋" w:cs="仿宋"/>
                <w:b/>
                <w:color w:val="auto"/>
                <w:kern w:val="0"/>
                <w:sz w:val="28"/>
                <w:szCs w:val="28"/>
                <w:highlight w:val="none"/>
              </w:rPr>
              <w:t>名称</w:t>
            </w:r>
          </w:p>
        </w:tc>
        <w:tc>
          <w:tcPr>
            <w:tcW w:w="1837" w:type="dxa"/>
            <w:vAlign w:val="top"/>
          </w:tcPr>
          <w:p>
            <w:pPr>
              <w:widowControl/>
              <w:jc w:val="left"/>
              <w:rPr>
                <w:rFonts w:hint="eastAsia" w:ascii="仿宋" w:hAnsi="仿宋" w:eastAsia="仿宋" w:cs="仿宋"/>
                <w:b/>
                <w:color w:val="auto"/>
                <w:kern w:val="0"/>
                <w:sz w:val="28"/>
                <w:szCs w:val="28"/>
                <w:highlight w:val="none"/>
              </w:rPr>
            </w:pPr>
            <w:r>
              <w:rPr>
                <w:rFonts w:hint="eastAsia" w:ascii="仿宋" w:hAnsi="仿宋" w:eastAsia="仿宋" w:cs="仿宋"/>
                <w:b/>
                <w:color w:val="auto"/>
                <w:kern w:val="0"/>
                <w:sz w:val="24"/>
                <w:szCs w:val="24"/>
                <w:highlight w:val="none"/>
                <w:lang w:val="en-US" w:eastAsia="zh-CN"/>
              </w:rPr>
              <w:t>2020年</w:t>
            </w:r>
          </w:p>
        </w:tc>
        <w:tc>
          <w:tcPr>
            <w:tcW w:w="2071" w:type="dxa"/>
            <w:vAlign w:val="top"/>
          </w:tcPr>
          <w:p>
            <w:pPr>
              <w:widowControl/>
              <w:jc w:val="left"/>
              <w:rPr>
                <w:rFonts w:hint="eastAsia" w:ascii="仿宋" w:hAnsi="仿宋" w:eastAsia="仿宋" w:cs="仿宋"/>
                <w:b/>
                <w:color w:val="auto"/>
                <w:kern w:val="0"/>
                <w:sz w:val="28"/>
                <w:szCs w:val="28"/>
                <w:highlight w:val="none"/>
              </w:rPr>
            </w:pPr>
            <w:r>
              <w:rPr>
                <w:rFonts w:hint="eastAsia" w:ascii="仿宋" w:hAnsi="仿宋" w:eastAsia="仿宋" w:cs="仿宋"/>
                <w:b/>
                <w:color w:val="auto"/>
                <w:kern w:val="0"/>
                <w:sz w:val="24"/>
                <w:szCs w:val="24"/>
                <w:highlight w:val="none"/>
                <w:lang w:val="en-US" w:eastAsia="zh-CN"/>
              </w:rPr>
              <w:t>2021年</w:t>
            </w:r>
          </w:p>
        </w:tc>
        <w:tc>
          <w:tcPr>
            <w:tcW w:w="1956" w:type="dxa"/>
            <w:vAlign w:val="top"/>
          </w:tcPr>
          <w:p>
            <w:pPr>
              <w:widowControl/>
              <w:jc w:val="left"/>
              <w:rPr>
                <w:rFonts w:hint="eastAsia" w:ascii="仿宋" w:hAnsi="仿宋" w:eastAsia="仿宋" w:cs="仿宋"/>
                <w:b/>
                <w:color w:val="auto"/>
                <w:kern w:val="0"/>
                <w:sz w:val="28"/>
                <w:szCs w:val="28"/>
                <w:highlight w:val="none"/>
                <w:lang w:val="en-US"/>
              </w:rPr>
            </w:pPr>
            <w:r>
              <w:rPr>
                <w:rFonts w:hint="eastAsia" w:ascii="仿宋" w:hAnsi="仿宋" w:eastAsia="仿宋" w:cs="仿宋"/>
                <w:b/>
                <w:color w:val="auto"/>
                <w:kern w:val="0"/>
                <w:sz w:val="24"/>
                <w:szCs w:val="24"/>
                <w:highlight w:val="none"/>
                <w:lang w:eastAsia="zh-CN"/>
              </w:rPr>
              <w:t>增减变化</w:t>
            </w:r>
            <w:r>
              <w:rPr>
                <w:rFonts w:hint="eastAsia" w:ascii="仿宋" w:hAnsi="仿宋" w:eastAsia="仿宋" w:cs="仿宋"/>
                <w:b/>
                <w:color w:val="auto"/>
                <w:kern w:val="0"/>
                <w:sz w:val="24"/>
                <w:szCs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合  计</w:t>
            </w:r>
          </w:p>
        </w:tc>
        <w:tc>
          <w:tcPr>
            <w:tcW w:w="1837" w:type="dxa"/>
            <w:vAlign w:val="center"/>
          </w:tcPr>
          <w:p>
            <w:pPr>
              <w:widowControl/>
              <w:jc w:val="right"/>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4349.19</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8349.04</w:t>
            </w:r>
          </w:p>
        </w:tc>
        <w:tc>
          <w:tcPr>
            <w:tcW w:w="1956" w:type="dxa"/>
            <w:vAlign w:val="center"/>
          </w:tcPr>
          <w:p>
            <w:pPr>
              <w:widowControl/>
              <w:jc w:val="right"/>
              <w:rPr>
                <w:rFonts w:hint="eastAsia" w:ascii="仿宋" w:hAnsi="仿宋" w:eastAsia="仿宋" w:cs="仿宋"/>
                <w:color w:val="auto"/>
                <w:kern w:val="0"/>
                <w:sz w:val="28"/>
                <w:szCs w:val="2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工资福利支出</w:t>
            </w:r>
          </w:p>
        </w:tc>
        <w:tc>
          <w:tcPr>
            <w:tcW w:w="1837" w:type="dxa"/>
            <w:vAlign w:val="center"/>
          </w:tcPr>
          <w:p>
            <w:pPr>
              <w:widowControl/>
              <w:jc w:val="right"/>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137.93</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309.65</w:t>
            </w:r>
          </w:p>
        </w:tc>
        <w:tc>
          <w:tcPr>
            <w:tcW w:w="1956" w:type="dxa"/>
            <w:vAlign w:val="center"/>
          </w:tcPr>
          <w:p>
            <w:pPr>
              <w:widowControl/>
              <w:jc w:val="right"/>
              <w:rPr>
                <w:rFonts w:hint="eastAsia" w:ascii="仿宋" w:hAnsi="仿宋" w:eastAsia="仿宋" w:cs="仿宋"/>
                <w:color w:val="auto"/>
                <w:kern w:val="0"/>
                <w:sz w:val="28"/>
                <w:szCs w:val="2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商品服务支出</w:t>
            </w:r>
          </w:p>
        </w:tc>
        <w:tc>
          <w:tcPr>
            <w:tcW w:w="1837" w:type="dxa"/>
            <w:vAlign w:val="center"/>
          </w:tcPr>
          <w:p>
            <w:pPr>
              <w:widowControl/>
              <w:jc w:val="right"/>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616.05</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550.33</w:t>
            </w:r>
          </w:p>
        </w:tc>
        <w:tc>
          <w:tcPr>
            <w:tcW w:w="1956" w:type="dxa"/>
            <w:vAlign w:val="center"/>
          </w:tcPr>
          <w:p>
            <w:pPr>
              <w:widowControl/>
              <w:jc w:val="right"/>
              <w:rPr>
                <w:rFonts w:hint="eastAsia" w:ascii="仿宋" w:hAnsi="仿宋" w:eastAsia="仿宋" w:cs="仿宋"/>
                <w:color w:val="auto"/>
                <w:kern w:val="0"/>
                <w:sz w:val="28"/>
                <w:szCs w:val="2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对个人和家庭的补助</w:t>
            </w:r>
          </w:p>
        </w:tc>
        <w:tc>
          <w:tcPr>
            <w:tcW w:w="1837" w:type="dxa"/>
            <w:vAlign w:val="center"/>
          </w:tcPr>
          <w:p>
            <w:pPr>
              <w:widowControl/>
              <w:jc w:val="right"/>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0.21</w:t>
            </w:r>
          </w:p>
        </w:tc>
        <w:tc>
          <w:tcPr>
            <w:tcW w:w="2071" w:type="dxa"/>
            <w:vAlign w:val="center"/>
          </w:tcPr>
          <w:p>
            <w:pPr>
              <w:widowControl/>
              <w:jc w:val="right"/>
              <w:rPr>
                <w:rFonts w:hint="eastAsia" w:ascii="仿宋" w:hAnsi="仿宋" w:eastAsia="仿宋" w:cs="仿宋"/>
                <w:color w:val="auto"/>
                <w:kern w:val="0"/>
                <w:sz w:val="28"/>
                <w:szCs w:val="28"/>
                <w:highlight w:val="none"/>
                <w:lang w:val="en-US" w:eastAsia="zh-CN"/>
              </w:rPr>
            </w:pPr>
          </w:p>
        </w:tc>
        <w:tc>
          <w:tcPr>
            <w:tcW w:w="1956" w:type="dxa"/>
            <w:vAlign w:val="center"/>
          </w:tcPr>
          <w:p>
            <w:pPr>
              <w:widowControl/>
              <w:jc w:val="right"/>
              <w:rPr>
                <w:rFonts w:hint="eastAsia" w:ascii="仿宋" w:hAnsi="仿宋" w:eastAsia="仿宋" w:cs="仿宋"/>
                <w:color w:val="auto"/>
                <w:kern w:val="0"/>
                <w:sz w:val="28"/>
                <w:szCs w:val="2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highlight w:val="none"/>
                <w:lang w:eastAsia="zh-CN"/>
              </w:rPr>
            </w:pPr>
            <w:r>
              <w:rPr>
                <w:rFonts w:hint="eastAsia" w:ascii="仿宋" w:hAnsi="仿宋" w:eastAsia="仿宋" w:cs="仿宋"/>
                <w:color w:val="auto"/>
                <w:kern w:val="0"/>
                <w:sz w:val="28"/>
                <w:szCs w:val="28"/>
                <w:highlight w:val="none"/>
                <w:lang w:val="en-US" w:eastAsia="zh-CN"/>
              </w:rPr>
              <w:t>资本性支出</w:t>
            </w:r>
          </w:p>
        </w:tc>
        <w:tc>
          <w:tcPr>
            <w:tcW w:w="1837" w:type="dxa"/>
            <w:vAlign w:val="center"/>
          </w:tcPr>
          <w:p>
            <w:pPr>
              <w:widowControl/>
              <w:jc w:val="right"/>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3595</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highlight w:val="none"/>
              </w:rPr>
            </w:pPr>
            <w:r>
              <w:rPr>
                <w:rFonts w:hint="eastAsia" w:ascii="仿宋" w:hAnsi="仿宋" w:eastAsia="仿宋" w:cs="仿宋"/>
                <w:color w:val="auto"/>
                <w:kern w:val="0"/>
                <w:sz w:val="28"/>
                <w:szCs w:val="28"/>
                <w:highlight w:val="none"/>
                <w:lang w:val="en-US" w:eastAsia="zh-CN"/>
              </w:rPr>
              <w:t>3159.06</w:t>
            </w:r>
          </w:p>
        </w:tc>
        <w:tc>
          <w:tcPr>
            <w:tcW w:w="1956" w:type="dxa"/>
            <w:vAlign w:val="center"/>
          </w:tcPr>
          <w:p>
            <w:pPr>
              <w:widowControl/>
              <w:jc w:val="right"/>
              <w:rPr>
                <w:rFonts w:hint="eastAsia" w:ascii="仿宋" w:hAnsi="仿宋" w:eastAsia="仿宋" w:cs="仿宋"/>
                <w:color w:val="auto"/>
                <w:kern w:val="0"/>
                <w:sz w:val="28"/>
                <w:szCs w:val="2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0" w:firstLineChars="200"/>
              <w:jc w:val="left"/>
              <w:rPr>
                <w:rFonts w:hint="eastAsia" w:ascii="仿宋" w:hAnsi="仿宋" w:eastAsia="仿宋" w:cs="仿宋"/>
                <w:b w:val="0"/>
                <w:bCs w:val="0"/>
                <w:color w:val="auto"/>
                <w:kern w:val="0"/>
                <w:sz w:val="28"/>
                <w:szCs w:val="28"/>
                <w:highlight w:val="none"/>
                <w:lang w:val="en-US" w:eastAsia="zh-CN"/>
              </w:rPr>
            </w:pPr>
            <w:r>
              <w:rPr>
                <w:rFonts w:hint="eastAsia" w:ascii="仿宋" w:hAnsi="仿宋" w:eastAsia="仿宋" w:cs="仿宋"/>
                <w:b w:val="0"/>
                <w:bCs w:val="0"/>
                <w:color w:val="auto"/>
                <w:kern w:val="0"/>
                <w:sz w:val="28"/>
                <w:szCs w:val="28"/>
                <w:highlight w:val="none"/>
                <w:lang w:val="en-US" w:eastAsia="zh-CN"/>
              </w:rPr>
              <w:t>对企业补助</w:t>
            </w:r>
          </w:p>
        </w:tc>
        <w:tc>
          <w:tcPr>
            <w:tcW w:w="1837" w:type="dxa"/>
            <w:vAlign w:val="center"/>
          </w:tcPr>
          <w:p>
            <w:pPr>
              <w:widowControl/>
              <w:jc w:val="right"/>
              <w:rPr>
                <w:rFonts w:hint="eastAsia" w:ascii="仿宋" w:hAnsi="仿宋" w:eastAsia="仿宋" w:cs="仿宋"/>
                <w:b w:val="0"/>
                <w:bCs w:val="0"/>
                <w:color w:val="auto"/>
                <w:kern w:val="0"/>
                <w:sz w:val="28"/>
                <w:szCs w:val="28"/>
                <w:highlight w:val="none"/>
              </w:rPr>
            </w:pPr>
          </w:p>
        </w:tc>
        <w:tc>
          <w:tcPr>
            <w:tcW w:w="2071" w:type="dxa"/>
            <w:vAlign w:val="center"/>
          </w:tcPr>
          <w:p>
            <w:pPr>
              <w:keepNext w:val="0"/>
              <w:keepLines w:val="0"/>
              <w:widowControl/>
              <w:suppressLineNumbers w:val="0"/>
              <w:jc w:val="right"/>
              <w:textAlignment w:val="center"/>
              <w:rPr>
                <w:rFonts w:hint="eastAsia" w:ascii="仿宋" w:hAnsi="仿宋" w:eastAsia="仿宋" w:cs="仿宋"/>
                <w:b w:val="0"/>
                <w:bCs w:val="0"/>
                <w:color w:val="auto"/>
                <w:highlight w:val="none"/>
                <w:lang w:val="en-US" w:eastAsia="zh-CN"/>
              </w:rPr>
            </w:pPr>
            <w:r>
              <w:rPr>
                <w:rFonts w:hint="eastAsia" w:ascii="仿宋" w:hAnsi="仿宋" w:eastAsia="仿宋" w:cs="仿宋"/>
                <w:b w:val="0"/>
                <w:bCs w:val="0"/>
                <w:color w:val="auto"/>
                <w:highlight w:val="none"/>
                <w:lang w:val="en-US" w:eastAsia="zh-CN"/>
              </w:rPr>
              <w:t>4330</w:t>
            </w:r>
          </w:p>
        </w:tc>
        <w:tc>
          <w:tcPr>
            <w:tcW w:w="1956" w:type="dxa"/>
            <w:vAlign w:val="center"/>
          </w:tcPr>
          <w:p>
            <w:pPr>
              <w:widowControl/>
              <w:jc w:val="right"/>
              <w:rPr>
                <w:rFonts w:hint="eastAsia" w:ascii="仿宋" w:hAnsi="仿宋" w:eastAsia="仿宋" w:cs="仿宋"/>
                <w:color w:val="auto"/>
                <w:kern w:val="0"/>
                <w:sz w:val="28"/>
                <w:szCs w:val="2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auto"/>
                <w:kern w:val="0"/>
                <w:sz w:val="28"/>
                <w:szCs w:val="28"/>
                <w:highlight w:val="none"/>
                <w:lang w:val="en-US" w:eastAsia="zh-CN"/>
              </w:rPr>
            </w:pPr>
          </w:p>
        </w:tc>
        <w:tc>
          <w:tcPr>
            <w:tcW w:w="1837" w:type="dxa"/>
            <w:vAlign w:val="center"/>
          </w:tcPr>
          <w:p>
            <w:pPr>
              <w:widowControl/>
              <w:jc w:val="right"/>
              <w:rPr>
                <w:rFonts w:hint="eastAsia" w:ascii="仿宋" w:hAnsi="仿宋" w:eastAsia="仿宋" w:cs="仿宋"/>
                <w:color w:val="auto"/>
                <w:kern w:val="0"/>
                <w:sz w:val="28"/>
                <w:szCs w:val="28"/>
                <w:highlight w:val="none"/>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highlight w:val="none"/>
                <w:lang w:val="en-US" w:eastAsia="zh-CN"/>
              </w:rPr>
            </w:pPr>
          </w:p>
        </w:tc>
        <w:tc>
          <w:tcPr>
            <w:tcW w:w="1956" w:type="dxa"/>
            <w:vAlign w:val="center"/>
          </w:tcPr>
          <w:p>
            <w:pPr>
              <w:widowControl/>
              <w:jc w:val="right"/>
              <w:rPr>
                <w:rFonts w:hint="eastAsia" w:ascii="仿宋" w:hAnsi="仿宋" w:eastAsia="仿宋" w:cs="仿宋"/>
                <w:color w:val="auto"/>
                <w:kern w:val="0"/>
                <w:sz w:val="28"/>
                <w:szCs w:val="28"/>
                <w:highlight w:val="none"/>
                <w:lang w:val="en-US" w:eastAsia="zh-CN"/>
              </w:rPr>
            </w:pPr>
          </w:p>
        </w:tc>
      </w:tr>
    </w:tbl>
    <w:p>
      <w:pPr>
        <w:spacing w:line="580" w:lineRule="exact"/>
        <w:ind w:left="0" w:leftChars="0" w:firstLine="0" w:firstLineChars="0"/>
        <w:rPr>
          <w:rFonts w:hint="eastAsia"/>
          <w:color w:val="auto"/>
          <w:szCs w:val="32"/>
          <w:highlight w:val="none"/>
        </w:rPr>
      </w:pPr>
    </w:p>
    <w:p>
      <w:pPr>
        <w:pStyle w:val="3"/>
        <w:rPr>
          <w:rFonts w:hint="eastAsia" w:ascii="仿宋" w:hAnsi="仿宋" w:eastAsia="仿宋" w:cs="仿宋"/>
          <w:b/>
          <w:bCs w:val="0"/>
          <w:color w:val="auto"/>
          <w:highlight w:val="none"/>
          <w:lang w:val="en-US" w:eastAsia="zh-CN"/>
        </w:rPr>
      </w:pPr>
      <w:bookmarkStart w:id="21" w:name="_Toc841"/>
      <w:bookmarkStart w:id="22" w:name="_Toc32381"/>
      <w:r>
        <w:rPr>
          <w:rFonts w:hint="eastAsia" w:ascii="仿宋" w:hAnsi="仿宋" w:eastAsia="仿宋" w:cs="仿宋"/>
          <w:b/>
          <w:bCs w:val="0"/>
          <w:color w:val="auto"/>
          <w:highlight w:val="none"/>
          <w:lang w:val="en-US" w:eastAsia="zh-CN"/>
        </w:rPr>
        <w:t>六、一般公共预算财政拨款基本支出决算情况说明</w:t>
      </w:r>
      <w:bookmarkEnd w:id="21"/>
      <w:bookmarkEnd w:id="22"/>
    </w:p>
    <w:p>
      <w:pPr>
        <w:spacing w:line="580" w:lineRule="exact"/>
        <w:ind w:firstLine="640"/>
        <w:rPr>
          <w:rFonts w:hint="eastAsia" w:ascii="仿宋_GB2312"/>
          <w:color w:val="auto"/>
          <w:szCs w:val="32"/>
          <w:highlight w:val="none"/>
        </w:rPr>
      </w:pPr>
      <w:r>
        <w:rPr>
          <w:rFonts w:hint="eastAsia" w:ascii="仿宋_GB2312"/>
          <w:color w:val="auto"/>
          <w:szCs w:val="32"/>
          <w:highlight w:val="none"/>
        </w:rPr>
        <w:t>20</w:t>
      </w:r>
      <w:r>
        <w:rPr>
          <w:rFonts w:hint="eastAsia" w:ascii="仿宋_GB2312"/>
          <w:color w:val="auto"/>
          <w:szCs w:val="32"/>
          <w:highlight w:val="none"/>
          <w:lang w:val="en-US" w:eastAsia="zh-CN"/>
        </w:rPr>
        <w:t>21</w:t>
      </w:r>
      <w:r>
        <w:rPr>
          <w:rFonts w:hint="eastAsia" w:ascii="仿宋_GB2312"/>
          <w:color w:val="auto"/>
          <w:szCs w:val="32"/>
          <w:highlight w:val="none"/>
        </w:rPr>
        <w:t>年度</w:t>
      </w:r>
      <w:r>
        <w:rPr>
          <w:rFonts w:ascii="仿宋_GB2312"/>
          <w:color w:val="auto"/>
          <w:szCs w:val="32"/>
          <w:highlight w:val="none"/>
        </w:rPr>
        <w:t>财政拨款</w:t>
      </w:r>
      <w:r>
        <w:rPr>
          <w:rFonts w:hint="eastAsia" w:ascii="仿宋_GB2312"/>
          <w:color w:val="auto"/>
          <w:szCs w:val="32"/>
          <w:highlight w:val="none"/>
        </w:rPr>
        <w:t>基本</w:t>
      </w:r>
      <w:r>
        <w:rPr>
          <w:rFonts w:ascii="仿宋_GB2312"/>
          <w:color w:val="auto"/>
          <w:szCs w:val="32"/>
          <w:highlight w:val="none"/>
        </w:rPr>
        <w:t>支出</w:t>
      </w:r>
      <w:r>
        <w:rPr>
          <w:rFonts w:hint="eastAsia" w:ascii="仿宋_GB2312"/>
          <w:color w:val="auto"/>
          <w:szCs w:val="32"/>
          <w:highlight w:val="none"/>
          <w:lang w:val="en-US" w:eastAsia="zh-CN"/>
        </w:rPr>
        <w:t>283.72</w:t>
      </w:r>
      <w:r>
        <w:rPr>
          <w:rFonts w:hint="eastAsia" w:ascii="仿宋_GB2312"/>
          <w:color w:val="auto"/>
          <w:szCs w:val="32"/>
          <w:highlight w:val="none"/>
        </w:rPr>
        <w:t>万元</w:t>
      </w:r>
      <w:r>
        <w:rPr>
          <w:rFonts w:ascii="仿宋_GB2312"/>
          <w:color w:val="auto"/>
          <w:szCs w:val="32"/>
          <w:highlight w:val="none"/>
        </w:rPr>
        <w:t>，其中</w:t>
      </w:r>
      <w:r>
        <w:rPr>
          <w:rFonts w:hint="eastAsia" w:ascii="仿宋_GB2312"/>
          <w:color w:val="auto"/>
          <w:szCs w:val="32"/>
          <w:highlight w:val="none"/>
        </w:rPr>
        <w:t>：人员</w:t>
      </w:r>
      <w:r>
        <w:rPr>
          <w:rFonts w:ascii="仿宋_GB2312"/>
          <w:color w:val="auto"/>
          <w:szCs w:val="32"/>
          <w:highlight w:val="none"/>
        </w:rPr>
        <w:t>经费</w:t>
      </w:r>
      <w:r>
        <w:rPr>
          <w:rFonts w:hint="eastAsia" w:ascii="仿宋_GB2312"/>
          <w:color w:val="auto"/>
          <w:szCs w:val="32"/>
          <w:highlight w:val="none"/>
          <w:lang w:val="en-US" w:eastAsia="zh-CN"/>
        </w:rPr>
        <w:t>269.73</w:t>
      </w:r>
      <w:r>
        <w:rPr>
          <w:rFonts w:hint="eastAsia" w:ascii="仿宋_GB2312"/>
          <w:color w:val="auto"/>
          <w:szCs w:val="32"/>
          <w:highlight w:val="none"/>
        </w:rPr>
        <w:t>万元</w:t>
      </w:r>
      <w:r>
        <w:rPr>
          <w:rFonts w:ascii="仿宋_GB2312"/>
          <w:color w:val="auto"/>
          <w:szCs w:val="32"/>
          <w:highlight w:val="none"/>
        </w:rPr>
        <w:t>，</w:t>
      </w:r>
      <w:r>
        <w:rPr>
          <w:rFonts w:hint="eastAsia" w:ascii="仿宋_GB2312"/>
          <w:color w:val="auto"/>
          <w:szCs w:val="32"/>
          <w:highlight w:val="none"/>
        </w:rPr>
        <w:t>主要</w:t>
      </w:r>
      <w:r>
        <w:rPr>
          <w:rFonts w:ascii="仿宋_GB2312"/>
          <w:color w:val="auto"/>
          <w:szCs w:val="32"/>
          <w:highlight w:val="none"/>
        </w:rPr>
        <w:t>包括</w:t>
      </w:r>
      <w:r>
        <w:rPr>
          <w:rFonts w:hint="eastAsia" w:ascii="仿宋_GB2312"/>
          <w:color w:val="auto"/>
          <w:szCs w:val="32"/>
          <w:highlight w:val="none"/>
          <w:lang w:val="en-US" w:eastAsia="zh-CN"/>
        </w:rPr>
        <w:t>基本工资、津贴补贴、绩效工资、社保缴费、住房公积金</w:t>
      </w:r>
      <w:r>
        <w:rPr>
          <w:rFonts w:ascii="仿宋_GB2312"/>
          <w:color w:val="auto"/>
          <w:szCs w:val="32"/>
          <w:highlight w:val="none"/>
        </w:rPr>
        <w:t>；</w:t>
      </w:r>
      <w:r>
        <w:rPr>
          <w:rFonts w:hint="eastAsia" w:ascii="仿宋_GB2312"/>
          <w:color w:val="auto"/>
          <w:szCs w:val="32"/>
          <w:highlight w:val="none"/>
        </w:rPr>
        <w:t>公用</w:t>
      </w:r>
      <w:r>
        <w:rPr>
          <w:rFonts w:ascii="仿宋_GB2312"/>
          <w:color w:val="auto"/>
          <w:szCs w:val="32"/>
          <w:highlight w:val="none"/>
        </w:rPr>
        <w:t>经费</w:t>
      </w:r>
      <w:r>
        <w:rPr>
          <w:rFonts w:hint="eastAsia" w:ascii="仿宋_GB2312"/>
          <w:color w:val="auto"/>
          <w:szCs w:val="32"/>
          <w:highlight w:val="none"/>
          <w:lang w:val="en-US" w:eastAsia="zh-CN"/>
        </w:rPr>
        <w:t>13.98</w:t>
      </w:r>
      <w:r>
        <w:rPr>
          <w:rFonts w:hint="eastAsia" w:ascii="仿宋_GB2312"/>
          <w:color w:val="auto"/>
          <w:szCs w:val="32"/>
          <w:highlight w:val="none"/>
        </w:rPr>
        <w:t>万元</w:t>
      </w:r>
      <w:r>
        <w:rPr>
          <w:rFonts w:ascii="仿宋_GB2312"/>
          <w:color w:val="auto"/>
          <w:szCs w:val="32"/>
          <w:highlight w:val="none"/>
        </w:rPr>
        <w:t>，主要包括</w:t>
      </w:r>
      <w:r>
        <w:rPr>
          <w:rFonts w:hint="eastAsia" w:ascii="仿宋_GB2312"/>
          <w:color w:val="auto"/>
          <w:szCs w:val="32"/>
          <w:highlight w:val="none"/>
          <w:lang w:val="en-US" w:eastAsia="zh-CN"/>
        </w:rPr>
        <w:t>办公费、福利费、印刷费、工会费、公务用车运行费、办公设备购置等</w:t>
      </w:r>
      <w:r>
        <w:rPr>
          <w:rFonts w:ascii="仿宋_GB2312"/>
          <w:color w:val="auto"/>
          <w:szCs w:val="32"/>
          <w:highlight w:val="none"/>
        </w:rPr>
        <w:t>。</w:t>
      </w:r>
      <w:r>
        <w:rPr>
          <w:rFonts w:hint="eastAsia" w:ascii="仿宋_GB2312"/>
          <w:color w:val="auto"/>
          <w:szCs w:val="32"/>
          <w:highlight w:val="none"/>
        </w:rPr>
        <w:t>20</w:t>
      </w:r>
      <w:r>
        <w:rPr>
          <w:rFonts w:hint="eastAsia" w:ascii="仿宋_GB2312"/>
          <w:color w:val="auto"/>
          <w:szCs w:val="32"/>
          <w:highlight w:val="none"/>
          <w:lang w:val="en-US" w:eastAsia="zh-CN"/>
        </w:rPr>
        <w:t>21</w:t>
      </w:r>
      <w:r>
        <w:rPr>
          <w:rFonts w:hint="eastAsia" w:ascii="仿宋_GB2312"/>
          <w:color w:val="auto"/>
          <w:szCs w:val="32"/>
          <w:highlight w:val="none"/>
        </w:rPr>
        <w:t>年度</w:t>
      </w:r>
      <w:r>
        <w:rPr>
          <w:rFonts w:ascii="仿宋_GB2312"/>
          <w:color w:val="auto"/>
          <w:szCs w:val="32"/>
          <w:highlight w:val="none"/>
        </w:rPr>
        <w:t>财政拨款</w:t>
      </w:r>
      <w:r>
        <w:rPr>
          <w:rFonts w:hint="eastAsia" w:ascii="仿宋_GB2312"/>
          <w:color w:val="auto"/>
          <w:szCs w:val="32"/>
          <w:highlight w:val="none"/>
          <w:lang w:val="en-US" w:eastAsia="zh-CN"/>
        </w:rPr>
        <w:t>项目</w:t>
      </w:r>
      <w:r>
        <w:rPr>
          <w:rFonts w:ascii="仿宋_GB2312"/>
          <w:color w:val="auto"/>
          <w:szCs w:val="32"/>
          <w:highlight w:val="none"/>
        </w:rPr>
        <w:t>支出</w:t>
      </w:r>
      <w:r>
        <w:rPr>
          <w:rFonts w:hint="eastAsia" w:ascii="仿宋_GB2312"/>
          <w:color w:val="auto"/>
          <w:szCs w:val="32"/>
          <w:highlight w:val="none"/>
          <w:lang w:val="en-US" w:eastAsia="zh-CN"/>
        </w:rPr>
        <w:t>8065.32</w:t>
      </w:r>
      <w:r>
        <w:rPr>
          <w:rFonts w:hint="eastAsia" w:ascii="仿宋_GB2312"/>
          <w:color w:val="auto"/>
          <w:szCs w:val="32"/>
          <w:highlight w:val="none"/>
        </w:rPr>
        <w:t>万元</w:t>
      </w:r>
      <w:r>
        <w:rPr>
          <w:rFonts w:hint="eastAsia" w:ascii="仿宋_GB2312"/>
          <w:color w:val="auto"/>
          <w:szCs w:val="32"/>
          <w:highlight w:val="none"/>
          <w:lang w:eastAsia="zh-CN"/>
        </w:rPr>
        <w:t>。</w:t>
      </w:r>
    </w:p>
    <w:p>
      <w:pPr>
        <w:pStyle w:val="3"/>
        <w:rPr>
          <w:rFonts w:hint="eastAsia" w:ascii="仿宋" w:hAnsi="仿宋" w:eastAsia="仿宋" w:cs="仿宋"/>
          <w:b/>
          <w:bCs w:val="0"/>
          <w:color w:val="auto"/>
          <w:highlight w:val="none"/>
          <w:lang w:val="en-US" w:eastAsia="zh-CN"/>
        </w:rPr>
      </w:pPr>
      <w:bookmarkStart w:id="23" w:name="_Toc2304"/>
      <w:bookmarkStart w:id="24" w:name="_Toc13562"/>
      <w:r>
        <w:rPr>
          <w:rFonts w:hint="eastAsia" w:ascii="仿宋" w:hAnsi="仿宋" w:eastAsia="仿宋" w:cs="仿宋"/>
          <w:b/>
          <w:bCs w:val="0"/>
          <w:color w:val="auto"/>
          <w:highlight w:val="none"/>
          <w:lang w:val="en-US" w:eastAsia="zh-CN"/>
        </w:rPr>
        <w:t>七、一般公共预算财政拨款“三公”经费支出决算情况说明</w:t>
      </w:r>
      <w:bookmarkEnd w:id="23"/>
      <w:bookmarkEnd w:id="24"/>
    </w:p>
    <w:p>
      <w:pPr>
        <w:spacing w:line="580" w:lineRule="exact"/>
        <w:ind w:firstLine="640"/>
        <w:rPr>
          <w:rFonts w:hint="eastAsia"/>
          <w:b/>
          <w:color w:val="auto"/>
          <w:szCs w:val="32"/>
          <w:highlight w:val="none"/>
        </w:rPr>
      </w:pPr>
      <w:r>
        <w:rPr>
          <w:rFonts w:hint="eastAsia" w:ascii="仿宋_GB2312"/>
          <w:color w:val="auto"/>
          <w:szCs w:val="32"/>
          <w:highlight w:val="none"/>
        </w:rPr>
        <w:t>20</w:t>
      </w:r>
      <w:r>
        <w:rPr>
          <w:rFonts w:hint="eastAsia" w:ascii="仿宋_GB2312"/>
          <w:color w:val="auto"/>
          <w:szCs w:val="32"/>
          <w:highlight w:val="none"/>
          <w:lang w:val="en-US" w:eastAsia="zh-CN"/>
        </w:rPr>
        <w:t>21</w:t>
      </w:r>
      <w:r>
        <w:rPr>
          <w:rFonts w:hint="eastAsia" w:ascii="仿宋_GB2312"/>
          <w:color w:val="auto"/>
          <w:szCs w:val="32"/>
          <w:highlight w:val="none"/>
        </w:rPr>
        <w:t>年度，“三公”经费财政拨款支出决算为</w:t>
      </w:r>
      <w:r>
        <w:rPr>
          <w:rFonts w:hint="eastAsia" w:ascii="仿宋_GB2312"/>
          <w:color w:val="auto"/>
          <w:szCs w:val="32"/>
          <w:highlight w:val="none"/>
          <w:lang w:val="en-US" w:eastAsia="zh-CN"/>
        </w:rPr>
        <w:t>24.195</w:t>
      </w:r>
      <w:r>
        <w:rPr>
          <w:rFonts w:hint="eastAsia" w:ascii="仿宋_GB2312"/>
          <w:color w:val="auto"/>
          <w:szCs w:val="32"/>
          <w:highlight w:val="none"/>
        </w:rPr>
        <w:t>万元</w:t>
      </w:r>
      <w:r>
        <w:rPr>
          <w:rFonts w:hint="eastAsia" w:ascii="仿宋_GB2312"/>
          <w:color w:val="auto"/>
          <w:szCs w:val="32"/>
          <w:highlight w:val="none"/>
        </w:rPr>
        <w:t>，比上年增加</w:t>
      </w:r>
      <w:r>
        <w:rPr>
          <w:rFonts w:hint="eastAsia" w:ascii="仿宋_GB2312"/>
          <w:color w:val="auto"/>
          <w:szCs w:val="32"/>
          <w:highlight w:val="none"/>
          <w:lang w:val="en-US" w:eastAsia="zh-CN"/>
        </w:rPr>
        <w:t>24.195</w:t>
      </w:r>
      <w:r>
        <w:rPr>
          <w:rFonts w:hint="eastAsia" w:ascii="仿宋_GB2312"/>
          <w:color w:val="auto"/>
          <w:szCs w:val="32"/>
          <w:highlight w:val="none"/>
        </w:rPr>
        <w:t>万元，增长</w:t>
      </w:r>
      <w:r>
        <w:rPr>
          <w:rFonts w:hint="eastAsia" w:ascii="仿宋_GB2312"/>
          <w:color w:val="auto"/>
          <w:szCs w:val="32"/>
          <w:highlight w:val="none"/>
          <w:lang w:val="en-US" w:eastAsia="zh-CN"/>
        </w:rPr>
        <w:t>100</w:t>
      </w:r>
      <w:r>
        <w:rPr>
          <w:rFonts w:hint="eastAsia" w:ascii="仿宋_GB2312"/>
          <w:color w:val="auto"/>
          <w:szCs w:val="32"/>
          <w:highlight w:val="none"/>
        </w:rPr>
        <w:t>%，原因是：</w:t>
      </w:r>
      <w:r>
        <w:rPr>
          <w:rFonts w:hint="eastAsia" w:ascii="仿宋_GB2312"/>
          <w:color w:val="auto"/>
          <w:szCs w:val="32"/>
          <w:highlight w:val="none"/>
          <w:lang w:val="en-US" w:eastAsia="zh-CN"/>
        </w:rPr>
        <w:t>本年新增公务用车费及公务接待费</w:t>
      </w:r>
      <w:r>
        <w:rPr>
          <w:rFonts w:hint="eastAsia" w:ascii="仿宋_GB2312"/>
          <w:color w:val="auto"/>
          <w:szCs w:val="32"/>
          <w:highlight w:val="none"/>
        </w:rPr>
        <w:t>。其中：因公出国（境）费支出决算</w:t>
      </w:r>
      <w:r>
        <w:rPr>
          <w:rFonts w:hint="eastAsia" w:ascii="仿宋_GB2312"/>
          <w:color w:val="auto"/>
          <w:szCs w:val="32"/>
          <w:highlight w:val="none"/>
          <w:lang w:val="en-US" w:eastAsia="zh-CN"/>
        </w:rPr>
        <w:t>0</w:t>
      </w:r>
      <w:r>
        <w:rPr>
          <w:rFonts w:hint="eastAsia" w:ascii="仿宋_GB2312"/>
          <w:color w:val="auto"/>
          <w:szCs w:val="32"/>
          <w:highlight w:val="none"/>
        </w:rPr>
        <w:t>万元，占比</w:t>
      </w:r>
      <w:r>
        <w:rPr>
          <w:rFonts w:hint="eastAsia" w:ascii="仿宋_GB2312"/>
          <w:color w:val="auto"/>
          <w:szCs w:val="32"/>
          <w:highlight w:val="none"/>
          <w:lang w:val="en-US" w:eastAsia="zh-CN"/>
        </w:rPr>
        <w:t>0</w:t>
      </w:r>
      <w:r>
        <w:rPr>
          <w:rFonts w:hint="eastAsia" w:ascii="仿宋_GB2312"/>
          <w:color w:val="auto"/>
          <w:szCs w:val="32"/>
          <w:highlight w:val="none"/>
        </w:rPr>
        <w:t>%；公务用车购置及运行费支出决算</w:t>
      </w:r>
      <w:r>
        <w:rPr>
          <w:rFonts w:hint="eastAsia" w:ascii="仿宋_GB2312"/>
          <w:color w:val="auto"/>
          <w:szCs w:val="32"/>
          <w:highlight w:val="none"/>
          <w:lang w:val="en-US" w:eastAsia="zh-CN"/>
        </w:rPr>
        <w:t>0.6</w:t>
      </w:r>
      <w:r>
        <w:rPr>
          <w:rFonts w:hint="eastAsia" w:ascii="仿宋_GB2312"/>
          <w:color w:val="auto"/>
          <w:szCs w:val="32"/>
          <w:highlight w:val="none"/>
        </w:rPr>
        <w:t>万元，占比</w:t>
      </w:r>
      <w:r>
        <w:rPr>
          <w:rFonts w:hint="eastAsia" w:ascii="仿宋_GB2312"/>
          <w:color w:val="auto"/>
          <w:szCs w:val="32"/>
          <w:highlight w:val="none"/>
          <w:lang w:val="en-US" w:eastAsia="zh-CN"/>
        </w:rPr>
        <w:t>2.5</w:t>
      </w:r>
      <w:r>
        <w:rPr>
          <w:rFonts w:hint="eastAsia" w:ascii="仿宋_GB2312"/>
          <w:color w:val="auto"/>
          <w:szCs w:val="32"/>
          <w:highlight w:val="none"/>
        </w:rPr>
        <w:t>%，比上年增加</w:t>
      </w:r>
      <w:r>
        <w:rPr>
          <w:rFonts w:hint="eastAsia" w:ascii="仿宋_GB2312"/>
          <w:color w:val="auto"/>
          <w:szCs w:val="32"/>
          <w:highlight w:val="none"/>
          <w:lang w:val="en-US" w:eastAsia="zh-CN"/>
        </w:rPr>
        <w:t>0.6</w:t>
      </w:r>
      <w:r>
        <w:rPr>
          <w:rFonts w:hint="eastAsia" w:ascii="仿宋_GB2312"/>
          <w:color w:val="auto"/>
          <w:szCs w:val="32"/>
          <w:highlight w:val="none"/>
        </w:rPr>
        <w:t>万元，</w:t>
      </w:r>
      <w:r>
        <w:rPr>
          <w:rFonts w:hint="eastAsia" w:ascii="仿宋_GB2312"/>
          <w:color w:val="auto"/>
          <w:szCs w:val="32"/>
          <w:highlight w:val="none"/>
        </w:rPr>
        <w:t>增长</w:t>
      </w:r>
      <w:r>
        <w:rPr>
          <w:rFonts w:hint="eastAsia" w:ascii="仿宋_GB2312"/>
          <w:color w:val="auto"/>
          <w:szCs w:val="32"/>
          <w:highlight w:val="none"/>
          <w:lang w:val="en-US" w:eastAsia="zh-CN"/>
        </w:rPr>
        <w:t>100</w:t>
      </w:r>
      <w:r>
        <w:rPr>
          <w:rFonts w:hint="eastAsia" w:ascii="仿宋_GB2312"/>
          <w:color w:val="auto"/>
          <w:szCs w:val="32"/>
          <w:highlight w:val="none"/>
        </w:rPr>
        <w:t>%；公务接待费支出决算</w:t>
      </w:r>
      <w:r>
        <w:rPr>
          <w:rFonts w:hint="eastAsia" w:ascii="仿宋_GB2312"/>
          <w:color w:val="auto"/>
          <w:szCs w:val="32"/>
          <w:highlight w:val="none"/>
          <w:lang w:val="en-US" w:eastAsia="zh-CN"/>
        </w:rPr>
        <w:t>23.594</w:t>
      </w:r>
      <w:r>
        <w:rPr>
          <w:rFonts w:hint="eastAsia" w:ascii="仿宋_GB2312"/>
          <w:color w:val="auto"/>
          <w:szCs w:val="32"/>
          <w:highlight w:val="none"/>
        </w:rPr>
        <w:t>万元，占比</w:t>
      </w:r>
      <w:r>
        <w:rPr>
          <w:rFonts w:hint="eastAsia" w:ascii="仿宋_GB2312"/>
          <w:color w:val="auto"/>
          <w:szCs w:val="32"/>
          <w:highlight w:val="none"/>
          <w:lang w:val="en-US" w:eastAsia="zh-CN"/>
        </w:rPr>
        <w:t>97.52</w:t>
      </w:r>
      <w:r>
        <w:rPr>
          <w:rFonts w:hint="eastAsia" w:ascii="仿宋_GB2312"/>
          <w:color w:val="auto"/>
          <w:szCs w:val="32"/>
          <w:highlight w:val="none"/>
        </w:rPr>
        <w:t>%，比上年</w:t>
      </w:r>
      <w:r>
        <w:rPr>
          <w:rFonts w:hint="eastAsia" w:ascii="仿宋_GB2312"/>
          <w:color w:val="auto"/>
          <w:szCs w:val="32"/>
          <w:highlight w:val="none"/>
        </w:rPr>
        <w:t>增加</w:t>
      </w:r>
      <w:r>
        <w:rPr>
          <w:rFonts w:hint="eastAsia" w:ascii="仿宋_GB2312"/>
          <w:color w:val="auto"/>
          <w:szCs w:val="32"/>
          <w:highlight w:val="none"/>
          <w:lang w:val="en-US" w:eastAsia="zh-CN"/>
        </w:rPr>
        <w:t>23.594</w:t>
      </w:r>
      <w:r>
        <w:rPr>
          <w:rFonts w:hint="eastAsia" w:ascii="仿宋_GB2312"/>
          <w:color w:val="auto"/>
          <w:szCs w:val="32"/>
          <w:highlight w:val="none"/>
        </w:rPr>
        <w:t>万元，</w:t>
      </w:r>
      <w:r>
        <w:rPr>
          <w:rFonts w:hint="eastAsia" w:ascii="仿宋_GB2312"/>
          <w:color w:val="auto"/>
          <w:szCs w:val="32"/>
          <w:highlight w:val="none"/>
        </w:rPr>
        <w:t>增长</w:t>
      </w:r>
      <w:r>
        <w:rPr>
          <w:rFonts w:hint="eastAsia" w:ascii="仿宋_GB2312"/>
          <w:color w:val="auto"/>
          <w:szCs w:val="32"/>
          <w:highlight w:val="none"/>
          <w:lang w:val="en-US" w:eastAsia="zh-CN"/>
        </w:rPr>
        <w:t>100</w:t>
      </w:r>
      <w:r>
        <w:rPr>
          <w:rFonts w:hint="eastAsia" w:ascii="仿宋_GB2312"/>
          <w:color w:val="auto"/>
          <w:szCs w:val="32"/>
          <w:highlight w:val="none"/>
        </w:rPr>
        <w:t>%</w:t>
      </w:r>
      <w:r>
        <w:rPr>
          <w:rFonts w:hint="eastAsia" w:ascii="仿宋_GB2312"/>
          <w:color w:val="auto"/>
          <w:szCs w:val="32"/>
          <w:highlight w:val="none"/>
        </w:rPr>
        <w:t>。</w:t>
      </w:r>
      <w:r>
        <w:rPr>
          <w:rFonts w:hint="eastAsia" w:ascii="仿宋_GB2312"/>
          <w:color w:val="auto"/>
          <w:szCs w:val="32"/>
          <w:highlight w:val="none"/>
          <w:lang w:val="en-US" w:eastAsia="zh-CN"/>
        </w:rPr>
        <w:t>本单位</w:t>
      </w:r>
      <w:r>
        <w:rPr>
          <w:rFonts w:hint="eastAsia"/>
          <w:color w:val="auto"/>
          <w:szCs w:val="32"/>
          <w:highlight w:val="none"/>
        </w:rPr>
        <w:t>公务用车数</w:t>
      </w:r>
      <w:r>
        <w:rPr>
          <w:rFonts w:hint="eastAsia"/>
          <w:color w:val="auto"/>
          <w:szCs w:val="32"/>
          <w:highlight w:val="none"/>
          <w:lang w:val="en-US" w:eastAsia="zh-CN"/>
        </w:rPr>
        <w:t>1辆，由机关事务管理中心购置</w:t>
      </w:r>
      <w:r>
        <w:rPr>
          <w:rFonts w:hint="eastAsia"/>
          <w:color w:val="auto"/>
          <w:szCs w:val="32"/>
          <w:highlight w:val="none"/>
        </w:rPr>
        <w:t>、国内公务接待的批次</w:t>
      </w:r>
      <w:r>
        <w:rPr>
          <w:rFonts w:hint="eastAsia"/>
          <w:color w:val="auto"/>
          <w:szCs w:val="32"/>
          <w:highlight w:val="none"/>
          <w:lang w:val="en-US" w:eastAsia="zh-CN"/>
        </w:rPr>
        <w:t>211次，接待</w:t>
      </w:r>
      <w:r>
        <w:rPr>
          <w:rFonts w:hint="eastAsia"/>
          <w:color w:val="auto"/>
          <w:szCs w:val="32"/>
          <w:highlight w:val="none"/>
        </w:rPr>
        <w:t>人</w:t>
      </w:r>
      <w:r>
        <w:rPr>
          <w:rFonts w:hint="eastAsia"/>
          <w:color w:val="auto"/>
          <w:szCs w:val="32"/>
          <w:highlight w:val="none"/>
          <w:lang w:val="en-US" w:eastAsia="zh-CN"/>
        </w:rPr>
        <w:t>次811人。</w:t>
      </w:r>
    </w:p>
    <w:p>
      <w:pPr>
        <w:pStyle w:val="8"/>
        <w:tabs>
          <w:tab w:val="left" w:pos="5760"/>
        </w:tabs>
        <w:spacing w:before="0" w:beforeAutospacing="0" w:after="0" w:afterAutospacing="0"/>
        <w:ind w:firstLine="640" w:firstLineChars="200"/>
        <w:rPr>
          <w:rFonts w:hint="eastAsia" w:ascii="仿宋_GB2312" w:hAnsi="宋体" w:eastAsia="仿宋_GB2312"/>
          <w:color w:val="auto"/>
          <w:sz w:val="32"/>
          <w:szCs w:val="32"/>
          <w:highlight w:val="none"/>
        </w:rPr>
      </w:pPr>
      <w:r>
        <w:rPr>
          <w:rFonts w:hint="eastAsia" w:ascii="仿宋_GB2312"/>
          <w:color w:val="auto"/>
          <w:sz w:val="32"/>
          <w:szCs w:val="32"/>
          <w:highlight w:val="none"/>
          <w:lang w:val="en-US" w:eastAsia="zh-CN"/>
        </w:rPr>
        <w:t>2021</w:t>
      </w:r>
      <w:r>
        <w:rPr>
          <w:rFonts w:hint="eastAsia" w:ascii="仿宋_GB2312" w:hAnsi="宋体" w:eastAsia="仿宋_GB2312"/>
          <w:color w:val="auto"/>
          <w:sz w:val="32"/>
          <w:szCs w:val="32"/>
          <w:highlight w:val="none"/>
        </w:rPr>
        <w:t>年“三公”经费支出情况，分三项和20</w:t>
      </w:r>
      <w:r>
        <w:rPr>
          <w:rFonts w:hint="eastAsia" w:ascii="仿宋_GB2312"/>
          <w:color w:val="auto"/>
          <w:sz w:val="32"/>
          <w:szCs w:val="32"/>
          <w:highlight w:val="none"/>
          <w:lang w:val="en-US" w:eastAsia="zh-CN"/>
        </w:rPr>
        <w:t>20</w:t>
      </w:r>
      <w:r>
        <w:rPr>
          <w:rFonts w:hint="eastAsia" w:ascii="仿宋_GB2312" w:hAnsi="宋体" w:eastAsia="仿宋_GB2312"/>
          <w:color w:val="auto"/>
          <w:sz w:val="32"/>
          <w:szCs w:val="32"/>
          <w:highlight w:val="none"/>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auto"/>
                <w:sz w:val="21"/>
                <w:szCs w:val="21"/>
                <w:highlight w:val="none"/>
              </w:rPr>
            </w:pPr>
            <w:r>
              <w:rPr>
                <w:rFonts w:hint="eastAsia"/>
                <w:b/>
                <w:color w:val="auto"/>
                <w:sz w:val="21"/>
                <w:szCs w:val="21"/>
                <w:highlight w:val="none"/>
              </w:rPr>
              <w:t>年度</w:t>
            </w:r>
          </w:p>
          <w:p>
            <w:pPr>
              <w:pStyle w:val="8"/>
              <w:spacing w:before="0" w:beforeAutospacing="0" w:after="0" w:afterAutospacing="0" w:line="300" w:lineRule="exact"/>
              <w:ind w:firstLine="310" w:firstLineChars="147"/>
              <w:rPr>
                <w:rFonts w:hint="eastAsia"/>
                <w:b/>
                <w:color w:val="auto"/>
                <w:sz w:val="28"/>
                <w:szCs w:val="28"/>
                <w:highlight w:val="none"/>
              </w:rPr>
            </w:pPr>
            <w:r>
              <w:rPr>
                <w:rFonts w:hint="eastAsia"/>
                <w:b/>
                <w:color w:val="auto"/>
                <w:sz w:val="21"/>
                <w:szCs w:val="21"/>
                <w:highlight w:val="none"/>
              </w:rPr>
              <w:t>项目</w:t>
            </w:r>
          </w:p>
        </w:tc>
        <w:tc>
          <w:tcPr>
            <w:tcW w:w="1701" w:type="dxa"/>
            <w:vAlign w:val="top"/>
          </w:tcPr>
          <w:p>
            <w:pPr>
              <w:pStyle w:val="8"/>
              <w:jc w:val="center"/>
              <w:rPr>
                <w:rFonts w:hint="eastAsia"/>
                <w:b/>
                <w:color w:val="auto"/>
                <w:sz w:val="28"/>
                <w:szCs w:val="28"/>
                <w:highlight w:val="none"/>
              </w:rPr>
            </w:pPr>
            <w:r>
              <w:rPr>
                <w:rFonts w:hint="eastAsia"/>
                <w:b/>
                <w:color w:val="auto"/>
                <w:sz w:val="28"/>
                <w:szCs w:val="28"/>
                <w:highlight w:val="none"/>
              </w:rPr>
              <w:t>20</w:t>
            </w:r>
            <w:r>
              <w:rPr>
                <w:rFonts w:hint="eastAsia"/>
                <w:b/>
                <w:color w:val="auto"/>
                <w:sz w:val="28"/>
                <w:szCs w:val="28"/>
                <w:highlight w:val="none"/>
                <w:lang w:val="en-US" w:eastAsia="zh-CN"/>
              </w:rPr>
              <w:t>20</w:t>
            </w:r>
            <w:r>
              <w:rPr>
                <w:rFonts w:hint="eastAsia"/>
                <w:b/>
                <w:color w:val="auto"/>
                <w:sz w:val="28"/>
                <w:szCs w:val="28"/>
                <w:highlight w:val="none"/>
              </w:rPr>
              <w:t>年</w:t>
            </w:r>
          </w:p>
        </w:tc>
        <w:tc>
          <w:tcPr>
            <w:tcW w:w="1701" w:type="dxa"/>
            <w:vAlign w:val="top"/>
          </w:tcPr>
          <w:p>
            <w:pPr>
              <w:pStyle w:val="8"/>
              <w:jc w:val="center"/>
              <w:rPr>
                <w:rFonts w:hint="eastAsia"/>
                <w:b/>
                <w:color w:val="auto"/>
                <w:sz w:val="28"/>
                <w:szCs w:val="28"/>
                <w:highlight w:val="none"/>
              </w:rPr>
            </w:pPr>
            <w:r>
              <w:rPr>
                <w:rFonts w:hint="eastAsia"/>
                <w:b/>
                <w:color w:val="auto"/>
                <w:sz w:val="28"/>
                <w:szCs w:val="28"/>
                <w:highlight w:val="none"/>
              </w:rPr>
              <w:t>20</w:t>
            </w:r>
            <w:r>
              <w:rPr>
                <w:rFonts w:hint="eastAsia"/>
                <w:b/>
                <w:color w:val="auto"/>
                <w:sz w:val="28"/>
                <w:szCs w:val="28"/>
                <w:highlight w:val="none"/>
                <w:lang w:val="en-US" w:eastAsia="zh-CN"/>
              </w:rPr>
              <w:t>21</w:t>
            </w:r>
            <w:r>
              <w:rPr>
                <w:rFonts w:hint="eastAsia"/>
                <w:b/>
                <w:color w:val="auto"/>
                <w:sz w:val="28"/>
                <w:szCs w:val="28"/>
                <w:highlight w:val="none"/>
              </w:rPr>
              <w:t>年</w:t>
            </w:r>
          </w:p>
        </w:tc>
        <w:tc>
          <w:tcPr>
            <w:tcW w:w="1418" w:type="dxa"/>
            <w:vAlign w:val="top"/>
          </w:tcPr>
          <w:p>
            <w:pPr>
              <w:pStyle w:val="8"/>
              <w:ind w:left="0" w:leftChars="0" w:firstLine="0" w:firstLineChars="0"/>
              <w:jc w:val="both"/>
              <w:rPr>
                <w:rFonts w:hint="eastAsia"/>
                <w:b/>
                <w:color w:val="auto"/>
                <w:sz w:val="28"/>
                <w:szCs w:val="28"/>
                <w:highlight w:val="none"/>
              </w:rPr>
            </w:pPr>
            <w:r>
              <w:rPr>
                <w:rFonts w:hint="eastAsia"/>
                <w:b/>
                <w:color w:val="auto"/>
                <w:sz w:val="28"/>
                <w:szCs w:val="28"/>
                <w:highlight w:val="none"/>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auto"/>
                <w:sz w:val="28"/>
                <w:szCs w:val="28"/>
                <w:highlight w:val="none"/>
              </w:rPr>
            </w:pPr>
            <w:r>
              <w:rPr>
                <w:rFonts w:hint="eastAsia"/>
                <w:color w:val="auto"/>
                <w:sz w:val="28"/>
                <w:szCs w:val="28"/>
                <w:highlight w:val="none"/>
              </w:rPr>
              <w:t>因公出国（境）费</w:t>
            </w:r>
          </w:p>
        </w:tc>
        <w:tc>
          <w:tcPr>
            <w:tcW w:w="1701" w:type="dxa"/>
            <w:vAlign w:val="top"/>
          </w:tcPr>
          <w:p>
            <w:pPr>
              <w:pStyle w:val="8"/>
              <w:jc w:val="right"/>
              <w:rPr>
                <w:rFonts w:hint="eastAsia" w:eastAsia="仿宋_GB2312"/>
                <w:color w:val="auto"/>
                <w:sz w:val="28"/>
                <w:szCs w:val="28"/>
                <w:highlight w:val="none"/>
                <w:lang w:val="en-US" w:eastAsia="zh-CN"/>
              </w:rPr>
            </w:pPr>
            <w:r>
              <w:rPr>
                <w:rFonts w:hint="eastAsia"/>
                <w:color w:val="auto"/>
                <w:sz w:val="28"/>
                <w:szCs w:val="28"/>
                <w:highlight w:val="none"/>
                <w:lang w:val="en-US" w:eastAsia="zh-CN"/>
              </w:rPr>
              <w:t>0</w:t>
            </w:r>
          </w:p>
        </w:tc>
        <w:tc>
          <w:tcPr>
            <w:tcW w:w="1701" w:type="dxa"/>
            <w:vAlign w:val="top"/>
          </w:tcPr>
          <w:p>
            <w:pPr>
              <w:pStyle w:val="8"/>
              <w:jc w:val="right"/>
              <w:rPr>
                <w:rFonts w:hint="eastAsia" w:eastAsia="仿宋_GB2312"/>
                <w:color w:val="auto"/>
                <w:sz w:val="28"/>
                <w:szCs w:val="28"/>
                <w:highlight w:val="none"/>
                <w:lang w:val="en-US" w:eastAsia="zh-CN"/>
              </w:rPr>
            </w:pPr>
            <w:r>
              <w:rPr>
                <w:rFonts w:hint="eastAsia"/>
                <w:color w:val="auto"/>
                <w:sz w:val="28"/>
                <w:szCs w:val="28"/>
                <w:highlight w:val="none"/>
                <w:lang w:val="en-US" w:eastAsia="zh-CN"/>
              </w:rPr>
              <w:t>0</w:t>
            </w:r>
          </w:p>
        </w:tc>
        <w:tc>
          <w:tcPr>
            <w:tcW w:w="1418" w:type="dxa"/>
            <w:vAlign w:val="top"/>
          </w:tcPr>
          <w:p>
            <w:pPr>
              <w:pStyle w:val="8"/>
              <w:jc w:val="right"/>
              <w:rPr>
                <w:rFonts w:hint="eastAsia"/>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auto"/>
                <w:sz w:val="28"/>
                <w:szCs w:val="28"/>
                <w:highlight w:val="none"/>
              </w:rPr>
            </w:pPr>
            <w:r>
              <w:rPr>
                <w:rFonts w:hint="eastAsia"/>
                <w:color w:val="auto"/>
                <w:sz w:val="28"/>
                <w:szCs w:val="28"/>
                <w:highlight w:val="none"/>
              </w:rPr>
              <w:t>公务接待费</w:t>
            </w:r>
          </w:p>
        </w:tc>
        <w:tc>
          <w:tcPr>
            <w:tcW w:w="1701" w:type="dxa"/>
            <w:vAlign w:val="top"/>
          </w:tcPr>
          <w:p>
            <w:pPr>
              <w:pStyle w:val="8"/>
              <w:jc w:val="right"/>
              <w:rPr>
                <w:rFonts w:hint="eastAsia" w:eastAsia="仿宋_GB2312"/>
                <w:color w:val="auto"/>
                <w:sz w:val="28"/>
                <w:szCs w:val="28"/>
                <w:highlight w:val="none"/>
                <w:lang w:val="en-US" w:eastAsia="zh-CN"/>
              </w:rPr>
            </w:pPr>
            <w:r>
              <w:rPr>
                <w:rFonts w:hint="eastAsia"/>
                <w:color w:val="auto"/>
                <w:sz w:val="28"/>
                <w:szCs w:val="28"/>
                <w:highlight w:val="none"/>
                <w:lang w:val="en-US" w:eastAsia="zh-CN"/>
              </w:rPr>
              <w:t>0</w:t>
            </w:r>
          </w:p>
        </w:tc>
        <w:tc>
          <w:tcPr>
            <w:tcW w:w="1701" w:type="dxa"/>
            <w:vAlign w:val="top"/>
          </w:tcPr>
          <w:p>
            <w:pPr>
              <w:pStyle w:val="8"/>
              <w:jc w:val="right"/>
              <w:rPr>
                <w:rFonts w:hint="eastAsia" w:eastAsia="仿宋_GB2312"/>
                <w:color w:val="auto"/>
                <w:sz w:val="28"/>
                <w:szCs w:val="28"/>
                <w:highlight w:val="none"/>
                <w:lang w:val="en-US" w:eastAsia="zh-CN"/>
              </w:rPr>
            </w:pPr>
            <w:r>
              <w:rPr>
                <w:rFonts w:hint="eastAsia"/>
                <w:color w:val="auto"/>
                <w:sz w:val="28"/>
                <w:szCs w:val="28"/>
                <w:highlight w:val="none"/>
                <w:lang w:val="en-US" w:eastAsia="zh-CN"/>
              </w:rPr>
              <w:t>23.594</w:t>
            </w:r>
          </w:p>
        </w:tc>
        <w:tc>
          <w:tcPr>
            <w:tcW w:w="1418" w:type="dxa"/>
            <w:vAlign w:val="top"/>
          </w:tcPr>
          <w:p>
            <w:pPr>
              <w:pStyle w:val="8"/>
              <w:jc w:val="right"/>
              <w:rPr>
                <w:rFonts w:hint="eastAsia" w:eastAsia="仿宋_GB2312"/>
                <w:color w:val="auto"/>
                <w:sz w:val="28"/>
                <w:szCs w:val="28"/>
                <w:highlight w:val="none"/>
                <w:lang w:val="en-US" w:eastAsia="zh-CN"/>
              </w:rPr>
            </w:pPr>
            <w:r>
              <w:rPr>
                <w:rFonts w:hint="eastAsia"/>
                <w:color w:val="auto"/>
                <w:sz w:val="28"/>
                <w:szCs w:val="28"/>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auto"/>
                <w:sz w:val="28"/>
                <w:szCs w:val="28"/>
                <w:highlight w:val="none"/>
              </w:rPr>
            </w:pPr>
            <w:r>
              <w:rPr>
                <w:rFonts w:hint="eastAsia"/>
                <w:color w:val="auto"/>
                <w:sz w:val="28"/>
                <w:szCs w:val="28"/>
                <w:highlight w:val="none"/>
              </w:rPr>
              <w:t>公务用车购置及运行维护费</w:t>
            </w:r>
          </w:p>
        </w:tc>
        <w:tc>
          <w:tcPr>
            <w:tcW w:w="1701" w:type="dxa"/>
            <w:vAlign w:val="top"/>
          </w:tcPr>
          <w:p>
            <w:pPr>
              <w:pStyle w:val="8"/>
              <w:jc w:val="right"/>
              <w:rPr>
                <w:rFonts w:hint="eastAsia" w:eastAsia="宋体"/>
                <w:color w:val="auto"/>
                <w:sz w:val="28"/>
                <w:szCs w:val="28"/>
                <w:highlight w:val="none"/>
                <w:lang w:val="en-US" w:eastAsia="zh-CN"/>
              </w:rPr>
            </w:pPr>
            <w:r>
              <w:rPr>
                <w:rFonts w:hint="eastAsia" w:eastAsia="宋体"/>
                <w:color w:val="auto"/>
                <w:sz w:val="28"/>
                <w:szCs w:val="28"/>
                <w:highlight w:val="none"/>
                <w:lang w:val="en-US" w:eastAsia="zh-CN"/>
              </w:rPr>
              <w:t>0</w:t>
            </w:r>
          </w:p>
        </w:tc>
        <w:tc>
          <w:tcPr>
            <w:tcW w:w="1701" w:type="dxa"/>
            <w:vAlign w:val="top"/>
          </w:tcPr>
          <w:p>
            <w:pPr>
              <w:pStyle w:val="8"/>
              <w:jc w:val="right"/>
              <w:rPr>
                <w:rFonts w:hint="eastAsia" w:eastAsia="仿宋_GB2312"/>
                <w:color w:val="auto"/>
                <w:sz w:val="28"/>
                <w:szCs w:val="28"/>
                <w:highlight w:val="none"/>
                <w:lang w:val="en-US" w:eastAsia="zh-CN"/>
              </w:rPr>
            </w:pPr>
            <w:r>
              <w:rPr>
                <w:rFonts w:hint="eastAsia"/>
                <w:color w:val="auto"/>
                <w:sz w:val="28"/>
                <w:szCs w:val="28"/>
                <w:highlight w:val="none"/>
                <w:lang w:val="en-US" w:eastAsia="zh-CN"/>
              </w:rPr>
              <w:t>0.6</w:t>
            </w:r>
          </w:p>
        </w:tc>
        <w:tc>
          <w:tcPr>
            <w:tcW w:w="1418" w:type="dxa"/>
            <w:vAlign w:val="top"/>
          </w:tcPr>
          <w:p>
            <w:pPr>
              <w:pStyle w:val="8"/>
              <w:jc w:val="right"/>
              <w:rPr>
                <w:rFonts w:hint="eastAsia" w:eastAsia="宋体"/>
                <w:color w:val="auto"/>
                <w:sz w:val="28"/>
                <w:szCs w:val="28"/>
                <w:highlight w:val="none"/>
                <w:lang w:val="en-US" w:eastAsia="zh-CN"/>
              </w:rPr>
            </w:pPr>
            <w:r>
              <w:rPr>
                <w:rFonts w:hint="eastAsia" w:eastAsia="宋体"/>
                <w:color w:val="auto"/>
                <w:sz w:val="28"/>
                <w:szCs w:val="28"/>
                <w:highlight w:val="none"/>
                <w:lang w:val="en-US" w:eastAsia="zh-CN"/>
              </w:rPr>
              <w:t>100%</w:t>
            </w:r>
          </w:p>
        </w:tc>
      </w:tr>
    </w:tbl>
    <w:p>
      <w:pPr>
        <w:pStyle w:val="8"/>
        <w:spacing w:before="0" w:beforeAutospacing="0" w:after="0" w:afterAutospacing="0"/>
        <w:rPr>
          <w:rFonts w:hint="eastAsia"/>
          <w:b/>
          <w:color w:val="auto"/>
          <w:szCs w:val="32"/>
          <w:highlight w:val="none"/>
        </w:rPr>
      </w:pPr>
    </w:p>
    <w:p>
      <w:pPr>
        <w:pStyle w:val="3"/>
        <w:rPr>
          <w:rFonts w:hint="eastAsia" w:ascii="仿宋" w:hAnsi="仿宋" w:eastAsia="仿宋" w:cs="仿宋"/>
          <w:b/>
          <w:bCs w:val="0"/>
          <w:color w:val="auto"/>
          <w:highlight w:val="none"/>
          <w:lang w:val="en-US" w:eastAsia="zh-CN"/>
        </w:rPr>
      </w:pPr>
      <w:bookmarkStart w:id="25" w:name="_Toc9078"/>
      <w:bookmarkStart w:id="26" w:name="_Toc5866"/>
      <w:r>
        <w:rPr>
          <w:rFonts w:hint="eastAsia" w:ascii="仿宋" w:hAnsi="仿宋" w:eastAsia="仿宋" w:cs="仿宋"/>
          <w:b/>
          <w:bCs w:val="0"/>
          <w:color w:val="auto"/>
          <w:highlight w:val="none"/>
          <w:lang w:val="en-US" w:eastAsia="zh-CN"/>
        </w:rPr>
        <w:t>八、其他重要事项情况说明</w:t>
      </w:r>
      <w:bookmarkEnd w:id="25"/>
      <w:bookmarkEnd w:id="26"/>
    </w:p>
    <w:p>
      <w:pPr>
        <w:rPr>
          <w:rFonts w:hint="eastAsia"/>
          <w:b/>
          <w:bCs/>
          <w:color w:val="auto"/>
          <w:highlight w:val="none"/>
        </w:rPr>
      </w:pPr>
      <w:bookmarkStart w:id="27" w:name="_Toc23407"/>
      <w:r>
        <w:rPr>
          <w:rFonts w:hint="eastAsia"/>
          <w:b/>
          <w:bCs/>
          <w:color w:val="auto"/>
          <w:highlight w:val="none"/>
        </w:rPr>
        <w:t>（一）机关运行经费支出情况说明</w:t>
      </w:r>
      <w:bookmarkEnd w:id="27"/>
    </w:p>
    <w:p>
      <w:pPr>
        <w:spacing w:line="580" w:lineRule="exact"/>
        <w:ind w:firstLine="640"/>
        <w:rPr>
          <w:rFonts w:hint="eastAsia"/>
          <w:b/>
          <w:color w:val="auto"/>
          <w:szCs w:val="32"/>
          <w:highlight w:val="none"/>
        </w:rPr>
      </w:pPr>
      <w:r>
        <w:rPr>
          <w:rFonts w:hint="eastAsia" w:ascii="仿宋_GB2312" w:hAnsi="宋体"/>
          <w:color w:val="auto"/>
          <w:szCs w:val="32"/>
          <w:highlight w:val="none"/>
        </w:rPr>
        <w:t>20</w:t>
      </w:r>
      <w:r>
        <w:rPr>
          <w:rFonts w:hint="eastAsia" w:ascii="仿宋_GB2312" w:hAnsi="宋体"/>
          <w:color w:val="auto"/>
          <w:szCs w:val="32"/>
          <w:highlight w:val="none"/>
          <w:lang w:val="en-US" w:eastAsia="zh-CN"/>
        </w:rPr>
        <w:t>21</w:t>
      </w:r>
      <w:r>
        <w:rPr>
          <w:rFonts w:hint="eastAsia" w:ascii="仿宋_GB2312" w:hAnsi="宋体"/>
          <w:color w:val="auto"/>
          <w:szCs w:val="32"/>
          <w:highlight w:val="none"/>
        </w:rPr>
        <w:t>年本</w:t>
      </w:r>
      <w:r>
        <w:rPr>
          <w:rFonts w:hint="eastAsia" w:ascii="仿宋_GB2312" w:hAnsi="宋体"/>
          <w:color w:val="auto"/>
          <w:szCs w:val="32"/>
          <w:highlight w:val="none"/>
          <w:lang w:val="en-US" w:eastAsia="zh-CN"/>
        </w:rPr>
        <w:t>单位</w:t>
      </w:r>
      <w:r>
        <w:rPr>
          <w:rFonts w:hint="eastAsia" w:ascii="仿宋_GB2312" w:hAnsi="宋体"/>
          <w:color w:val="auto"/>
          <w:szCs w:val="32"/>
          <w:highlight w:val="none"/>
        </w:rPr>
        <w:t>机关运行经费支出</w:t>
      </w:r>
      <w:r>
        <w:rPr>
          <w:rFonts w:hint="eastAsia" w:ascii="仿宋_GB2312" w:hAnsi="宋体"/>
          <w:color w:val="auto"/>
          <w:szCs w:val="32"/>
          <w:highlight w:val="none"/>
          <w:lang w:val="en-US" w:eastAsia="zh-CN"/>
        </w:rPr>
        <w:t>0</w:t>
      </w:r>
      <w:r>
        <w:rPr>
          <w:rFonts w:hint="eastAsia" w:ascii="仿宋_GB2312" w:hAnsi="宋体"/>
          <w:color w:val="auto"/>
          <w:szCs w:val="32"/>
          <w:highlight w:val="none"/>
        </w:rPr>
        <w:t>万元</w:t>
      </w:r>
      <w:r>
        <w:rPr>
          <w:rFonts w:hint="eastAsia" w:ascii="仿宋_GB2312" w:hAnsi="宋体"/>
          <w:color w:val="auto"/>
          <w:szCs w:val="32"/>
          <w:highlight w:val="none"/>
          <w:lang w:val="en-US" w:eastAsia="zh-CN"/>
        </w:rPr>
        <w:t>,本单位为事业单位，</w:t>
      </w:r>
      <w:r>
        <w:rPr>
          <w:rFonts w:hint="eastAsia" w:ascii="仿宋_GB2312" w:hAnsi="宋体"/>
          <w:color w:val="auto"/>
          <w:szCs w:val="32"/>
          <w:highlight w:val="none"/>
        </w:rPr>
        <w:t>无机关运行经费</w:t>
      </w:r>
      <w:r>
        <w:rPr>
          <w:rFonts w:hint="eastAsia" w:ascii="仿宋_GB2312" w:hAnsi="宋体"/>
          <w:color w:val="auto"/>
          <w:szCs w:val="32"/>
          <w:highlight w:val="none"/>
          <w:lang w:eastAsia="zh-CN"/>
        </w:rPr>
        <w:t>。</w:t>
      </w:r>
    </w:p>
    <w:p>
      <w:pPr>
        <w:rPr>
          <w:rFonts w:hint="eastAsia"/>
          <w:b/>
          <w:bCs/>
          <w:color w:val="auto"/>
          <w:highlight w:val="none"/>
        </w:rPr>
      </w:pPr>
      <w:bookmarkStart w:id="28" w:name="_Toc16103"/>
      <w:r>
        <w:rPr>
          <w:rFonts w:hint="eastAsia"/>
          <w:b/>
          <w:bCs/>
          <w:color w:val="auto"/>
          <w:highlight w:val="none"/>
        </w:rPr>
        <w:t>（二）政府采购情况说明</w:t>
      </w:r>
      <w:bookmarkEnd w:id="28"/>
    </w:p>
    <w:p>
      <w:pPr>
        <w:spacing w:line="580" w:lineRule="exact"/>
        <w:ind w:firstLine="640"/>
        <w:rPr>
          <w:rFonts w:hint="eastAsia" w:ascii="仿宋_GB2312"/>
          <w:color w:val="auto"/>
          <w:szCs w:val="32"/>
          <w:highlight w:val="none"/>
        </w:rPr>
      </w:pPr>
      <w:r>
        <w:rPr>
          <w:rFonts w:hint="eastAsia" w:ascii="仿宋_GB2312"/>
          <w:color w:val="auto"/>
          <w:szCs w:val="32"/>
          <w:highlight w:val="none"/>
        </w:rPr>
        <w:t>20</w:t>
      </w:r>
      <w:r>
        <w:rPr>
          <w:rFonts w:hint="eastAsia" w:ascii="仿宋_GB2312"/>
          <w:color w:val="auto"/>
          <w:szCs w:val="32"/>
          <w:highlight w:val="none"/>
          <w:lang w:val="en-US" w:eastAsia="zh-CN"/>
        </w:rPr>
        <w:t>21</w:t>
      </w:r>
      <w:r>
        <w:rPr>
          <w:rFonts w:hint="eastAsia" w:ascii="仿宋_GB2312"/>
          <w:color w:val="auto"/>
          <w:szCs w:val="32"/>
          <w:highlight w:val="none"/>
        </w:rPr>
        <w:t>年度，政府采购支出总额</w:t>
      </w:r>
      <w:r>
        <w:rPr>
          <w:rFonts w:hint="eastAsia" w:ascii="仿宋_GB2312"/>
          <w:color w:val="auto"/>
          <w:szCs w:val="32"/>
          <w:highlight w:val="none"/>
          <w:lang w:val="en-US" w:eastAsia="zh-CN"/>
        </w:rPr>
        <w:t>3115.89</w:t>
      </w:r>
      <w:r>
        <w:rPr>
          <w:rFonts w:hint="eastAsia" w:ascii="仿宋_GB2312"/>
          <w:color w:val="auto"/>
          <w:szCs w:val="32"/>
          <w:highlight w:val="none"/>
        </w:rPr>
        <w:t>万元，其中：政府采购货物支出</w:t>
      </w:r>
      <w:r>
        <w:rPr>
          <w:rFonts w:hint="eastAsia" w:ascii="仿宋_GB2312"/>
          <w:color w:val="auto"/>
          <w:szCs w:val="32"/>
          <w:highlight w:val="none"/>
          <w:lang w:val="en-US" w:eastAsia="zh-CN"/>
        </w:rPr>
        <w:t>24.15</w:t>
      </w:r>
      <w:r>
        <w:rPr>
          <w:rFonts w:hint="eastAsia" w:ascii="仿宋_GB2312"/>
          <w:color w:val="auto"/>
          <w:szCs w:val="32"/>
          <w:highlight w:val="none"/>
        </w:rPr>
        <w:t>万元、政府采购工程支出</w:t>
      </w:r>
      <w:r>
        <w:rPr>
          <w:rFonts w:hint="eastAsia" w:ascii="仿宋_GB2312"/>
          <w:color w:val="auto"/>
          <w:szCs w:val="32"/>
          <w:highlight w:val="none"/>
          <w:lang w:val="en-US" w:eastAsia="zh-CN"/>
        </w:rPr>
        <w:t>2728.8</w:t>
      </w:r>
      <w:r>
        <w:rPr>
          <w:rFonts w:hint="eastAsia" w:ascii="仿宋_GB2312"/>
          <w:color w:val="auto"/>
          <w:szCs w:val="32"/>
          <w:highlight w:val="none"/>
        </w:rPr>
        <w:t>万元、政府采购服务支出</w:t>
      </w:r>
      <w:r>
        <w:rPr>
          <w:rFonts w:hint="eastAsia" w:ascii="仿宋_GB2312"/>
          <w:color w:val="auto"/>
          <w:szCs w:val="32"/>
          <w:highlight w:val="none"/>
          <w:lang w:val="en-US" w:eastAsia="zh-CN"/>
        </w:rPr>
        <w:t>363.94</w:t>
      </w:r>
      <w:r>
        <w:rPr>
          <w:rFonts w:hint="eastAsia" w:ascii="仿宋_GB2312"/>
          <w:color w:val="auto"/>
          <w:szCs w:val="32"/>
          <w:highlight w:val="none"/>
        </w:rPr>
        <w:t>万元。政府采购授予中小企业合同金额</w:t>
      </w:r>
      <w:r>
        <w:rPr>
          <w:rFonts w:hint="eastAsia" w:ascii="仿宋_GB2312"/>
          <w:color w:val="auto"/>
          <w:szCs w:val="32"/>
          <w:highlight w:val="none"/>
          <w:lang w:val="en-US" w:eastAsia="zh-CN"/>
        </w:rPr>
        <w:t>388.09</w:t>
      </w:r>
      <w:r>
        <w:rPr>
          <w:rFonts w:hint="eastAsia" w:ascii="仿宋_GB2312"/>
          <w:color w:val="auto"/>
          <w:szCs w:val="32"/>
          <w:highlight w:val="none"/>
        </w:rPr>
        <w:t>万元，占政府采购支出总额的</w:t>
      </w:r>
      <w:r>
        <w:rPr>
          <w:rFonts w:hint="eastAsia" w:ascii="仿宋_GB2312"/>
          <w:color w:val="auto"/>
          <w:szCs w:val="32"/>
          <w:highlight w:val="none"/>
          <w:lang w:val="en-US" w:eastAsia="zh-CN"/>
        </w:rPr>
        <w:t>12.45</w:t>
      </w:r>
      <w:r>
        <w:rPr>
          <w:rFonts w:ascii="仿宋_GB2312"/>
          <w:color w:val="auto"/>
          <w:szCs w:val="32"/>
          <w:highlight w:val="none"/>
        </w:rPr>
        <w:t>%</w:t>
      </w:r>
      <w:r>
        <w:rPr>
          <w:rFonts w:hint="eastAsia" w:ascii="仿宋_GB2312"/>
          <w:color w:val="auto"/>
          <w:szCs w:val="32"/>
          <w:highlight w:val="none"/>
        </w:rPr>
        <w:t>。其中：授予小微企业合同金额</w:t>
      </w:r>
      <w:r>
        <w:rPr>
          <w:rFonts w:hint="eastAsia" w:ascii="仿宋_GB2312"/>
          <w:color w:val="auto"/>
          <w:szCs w:val="32"/>
          <w:highlight w:val="none"/>
          <w:lang w:val="en-US" w:eastAsia="zh-CN"/>
        </w:rPr>
        <w:t>388.09</w:t>
      </w:r>
      <w:r>
        <w:rPr>
          <w:rFonts w:hint="eastAsia" w:ascii="仿宋_GB2312"/>
          <w:color w:val="auto"/>
          <w:szCs w:val="32"/>
          <w:highlight w:val="none"/>
        </w:rPr>
        <w:t>万元，占政府采购支出总额的</w:t>
      </w:r>
      <w:r>
        <w:rPr>
          <w:rFonts w:hint="eastAsia" w:ascii="仿宋_GB2312"/>
          <w:color w:val="auto"/>
          <w:szCs w:val="32"/>
          <w:highlight w:val="none"/>
          <w:lang w:val="en-US" w:eastAsia="zh-CN"/>
        </w:rPr>
        <w:t>12.45</w:t>
      </w:r>
      <w:r>
        <w:rPr>
          <w:rFonts w:ascii="仿宋_GB2312"/>
          <w:color w:val="auto"/>
          <w:szCs w:val="32"/>
          <w:highlight w:val="none"/>
        </w:rPr>
        <w:t>%</w:t>
      </w:r>
      <w:r>
        <w:rPr>
          <w:rFonts w:hint="eastAsia" w:ascii="仿宋_GB2312"/>
          <w:color w:val="auto"/>
          <w:szCs w:val="32"/>
          <w:highlight w:val="none"/>
          <w:lang w:eastAsia="zh-CN"/>
        </w:rPr>
        <w:t>。</w:t>
      </w:r>
    </w:p>
    <w:p>
      <w:pPr>
        <w:rPr>
          <w:rFonts w:hint="eastAsia"/>
          <w:b/>
          <w:bCs/>
          <w:color w:val="auto"/>
          <w:highlight w:val="none"/>
        </w:rPr>
      </w:pPr>
      <w:bookmarkStart w:id="29" w:name="_Toc19975"/>
      <w:r>
        <w:rPr>
          <w:rFonts w:hint="eastAsia"/>
          <w:b/>
          <w:bCs/>
          <w:color w:val="auto"/>
          <w:highlight w:val="none"/>
        </w:rPr>
        <w:t>（三）国有资产占用情况说明</w:t>
      </w:r>
      <w:bookmarkEnd w:id="29"/>
    </w:p>
    <w:p>
      <w:pPr>
        <w:ind w:firstLine="320" w:firstLineChars="100"/>
        <w:rPr>
          <w:rFonts w:hint="eastAsia" w:ascii="仿宋_GB2312"/>
          <w:color w:val="auto"/>
          <w:szCs w:val="32"/>
          <w:highlight w:val="none"/>
        </w:rPr>
      </w:pPr>
      <w:r>
        <w:rPr>
          <w:rFonts w:hint="eastAsia" w:ascii="仿宋_GB2312"/>
          <w:color w:val="auto"/>
          <w:szCs w:val="32"/>
          <w:highlight w:val="none"/>
        </w:rPr>
        <w:t>截至20</w:t>
      </w:r>
      <w:r>
        <w:rPr>
          <w:rFonts w:hint="eastAsia" w:ascii="仿宋_GB2312"/>
          <w:color w:val="auto"/>
          <w:szCs w:val="32"/>
          <w:highlight w:val="none"/>
          <w:lang w:val="en-US" w:eastAsia="zh-CN"/>
        </w:rPr>
        <w:t>21</w:t>
      </w:r>
      <w:r>
        <w:rPr>
          <w:rFonts w:hint="eastAsia" w:ascii="仿宋_GB2312"/>
          <w:color w:val="auto"/>
          <w:szCs w:val="32"/>
          <w:highlight w:val="none"/>
        </w:rPr>
        <w:t>年12月31日，本部门共有车辆</w:t>
      </w:r>
      <w:r>
        <w:rPr>
          <w:rFonts w:hint="eastAsia" w:ascii="仿宋_GB2312"/>
          <w:color w:val="auto"/>
          <w:szCs w:val="32"/>
          <w:highlight w:val="none"/>
          <w:lang w:val="en-US" w:eastAsia="zh-CN"/>
        </w:rPr>
        <w:t>1</w:t>
      </w:r>
      <w:r>
        <w:rPr>
          <w:rFonts w:hint="eastAsia" w:ascii="仿宋_GB2312"/>
          <w:color w:val="auto"/>
          <w:szCs w:val="32"/>
          <w:highlight w:val="none"/>
        </w:rPr>
        <w:t>辆</w:t>
      </w:r>
      <w:r>
        <w:rPr>
          <w:rFonts w:hint="eastAsia" w:ascii="仿宋_GB2312"/>
          <w:color w:val="auto"/>
          <w:szCs w:val="32"/>
          <w:highlight w:val="none"/>
          <w:lang w:eastAsia="zh-CN"/>
        </w:rPr>
        <w:t>，</w:t>
      </w:r>
      <w:r>
        <w:rPr>
          <w:rFonts w:hint="eastAsia" w:ascii="仿宋_GB2312"/>
          <w:color w:val="auto"/>
          <w:szCs w:val="32"/>
          <w:highlight w:val="none"/>
          <w:lang w:val="en-US" w:eastAsia="zh-CN"/>
        </w:rPr>
        <w:t>权属机关事务管理中心</w:t>
      </w:r>
      <w:r>
        <w:rPr>
          <w:rFonts w:hint="eastAsia" w:ascii="仿宋_GB2312"/>
          <w:color w:val="auto"/>
          <w:szCs w:val="32"/>
          <w:highlight w:val="none"/>
        </w:rPr>
        <w:t>。</w:t>
      </w:r>
      <w:r>
        <w:rPr>
          <w:rFonts w:hint="eastAsia" w:ascii="仿宋_GB2312"/>
          <w:color w:val="auto"/>
          <w:szCs w:val="32"/>
          <w:highlight w:val="none"/>
          <w:lang w:val="en-US" w:eastAsia="zh-CN"/>
        </w:rPr>
        <w:t>用于</w:t>
      </w:r>
      <w:r>
        <w:rPr>
          <w:rFonts w:hint="eastAsia" w:ascii="仿宋_GB2312"/>
          <w:color w:val="auto"/>
          <w:szCs w:val="32"/>
          <w:highlight w:val="none"/>
        </w:rPr>
        <w:t>机要通信</w:t>
      </w:r>
      <w:r>
        <w:rPr>
          <w:rFonts w:hint="eastAsia" w:ascii="仿宋_GB2312"/>
          <w:color w:val="auto"/>
          <w:szCs w:val="32"/>
          <w:highlight w:val="none"/>
          <w:lang w:eastAsia="zh-CN"/>
        </w:rPr>
        <w:t>、</w:t>
      </w:r>
      <w:r>
        <w:rPr>
          <w:rFonts w:hint="eastAsia" w:ascii="仿宋_GB2312"/>
          <w:color w:val="auto"/>
          <w:szCs w:val="32"/>
          <w:highlight w:val="none"/>
        </w:rPr>
        <w:t>应急保障</w:t>
      </w:r>
      <w:r>
        <w:rPr>
          <w:rFonts w:hint="eastAsia" w:ascii="仿宋_GB2312"/>
          <w:color w:val="auto"/>
          <w:szCs w:val="32"/>
          <w:highlight w:val="none"/>
          <w:lang w:eastAsia="zh-CN"/>
        </w:rPr>
        <w:t>。</w:t>
      </w:r>
      <w:r>
        <w:rPr>
          <w:rFonts w:hint="eastAsia" w:ascii="仿宋_GB2312"/>
          <w:color w:val="auto"/>
          <w:szCs w:val="32"/>
          <w:highlight w:val="none"/>
          <w:lang w:val="en-US" w:eastAsia="zh-CN"/>
        </w:rPr>
        <w:t>本部门无</w:t>
      </w:r>
      <w:r>
        <w:rPr>
          <w:rFonts w:hint="eastAsia" w:ascii="仿宋" w:hAnsi="仿宋" w:eastAsia="仿宋" w:cs="宋体"/>
          <w:color w:val="auto"/>
          <w:sz w:val="32"/>
          <w:szCs w:val="32"/>
          <w:highlight w:val="none"/>
          <w:lang w:val="en-US" w:eastAsia="zh-CN"/>
        </w:rPr>
        <w:t>办公用房（办公租房），无重点</w:t>
      </w:r>
      <w:r>
        <w:rPr>
          <w:rFonts w:hint="eastAsia" w:ascii="仿宋" w:hAnsi="仿宋" w:eastAsia="仿宋" w:cs="宋体"/>
          <w:color w:val="auto"/>
          <w:sz w:val="32"/>
          <w:szCs w:val="32"/>
          <w:highlight w:val="none"/>
        </w:rPr>
        <w:t>国有资本占有</w:t>
      </w:r>
      <w:r>
        <w:rPr>
          <w:rFonts w:hint="eastAsia" w:ascii="仿宋" w:hAnsi="仿宋" w:eastAsia="仿宋" w:cs="宋体"/>
          <w:color w:val="auto"/>
          <w:sz w:val="32"/>
          <w:szCs w:val="32"/>
          <w:highlight w:val="none"/>
          <w:lang w:val="en-US" w:eastAsia="zh-CN"/>
        </w:rPr>
        <w:t>情况。</w:t>
      </w:r>
    </w:p>
    <w:p>
      <w:pPr>
        <w:rPr>
          <w:rFonts w:hint="eastAsia"/>
          <w:b/>
          <w:bCs/>
          <w:color w:val="auto"/>
          <w:highlight w:val="none"/>
        </w:rPr>
      </w:pPr>
      <w:r>
        <w:rPr>
          <w:rFonts w:hint="eastAsia"/>
          <w:b/>
          <w:bCs/>
          <w:color w:val="auto"/>
          <w:highlight w:val="none"/>
          <w:lang w:eastAsia="zh-CN"/>
        </w:rPr>
        <w:t>（</w:t>
      </w:r>
      <w:r>
        <w:rPr>
          <w:rFonts w:hint="eastAsia"/>
          <w:b/>
          <w:bCs/>
          <w:color w:val="auto"/>
          <w:highlight w:val="none"/>
          <w:lang w:val="en-US" w:eastAsia="zh-CN"/>
        </w:rPr>
        <w:t>四）</w:t>
      </w:r>
      <w:r>
        <w:rPr>
          <w:rFonts w:hint="eastAsia"/>
          <w:b/>
          <w:bCs/>
          <w:color w:val="auto"/>
          <w:highlight w:val="none"/>
        </w:rPr>
        <w:t>重点项目预算的绩效目标情况说明：</w:t>
      </w:r>
    </w:p>
    <w:p>
      <w:pPr>
        <w:numPr>
          <w:ilvl w:val="0"/>
          <w:numId w:val="0"/>
        </w:numPr>
        <w:ind w:firstLine="643" w:firstLineChars="200"/>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（1）预算绩效管理工作开展情况。</w:t>
      </w:r>
    </w:p>
    <w:p>
      <w:pPr>
        <w:spacing w:line="480" w:lineRule="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根据预算绩效管理要求，我部门组织对202</w:t>
      </w: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年度</w:t>
      </w:r>
      <w:r>
        <w:rPr>
          <w:rFonts w:hint="eastAsia" w:ascii="仿宋_GB2312" w:hAnsi="仿宋_GB2312" w:cs="仿宋_GB2312"/>
          <w:color w:val="auto"/>
          <w:sz w:val="32"/>
          <w:szCs w:val="32"/>
          <w:highlight w:val="none"/>
          <w:lang w:val="en-US" w:eastAsia="zh-CN"/>
        </w:rPr>
        <w:t>县</w:t>
      </w:r>
      <w:r>
        <w:rPr>
          <w:rFonts w:hint="eastAsia" w:ascii="仿宋_GB2312" w:hAnsi="仿宋_GB2312" w:eastAsia="仿宋_GB2312" w:cs="仿宋_GB2312"/>
          <w:color w:val="auto"/>
          <w:sz w:val="32"/>
          <w:szCs w:val="32"/>
          <w:highlight w:val="none"/>
          <w:lang w:val="en-US" w:eastAsia="zh-CN"/>
        </w:rPr>
        <w:t>级财政预算安排的</w:t>
      </w:r>
      <w:r>
        <w:rPr>
          <w:rFonts w:hint="eastAsia" w:ascii="仿宋_GB2312" w:hAnsi="仿宋_GB2312" w:cs="仿宋_GB2312"/>
          <w:color w:val="auto"/>
          <w:sz w:val="32"/>
          <w:szCs w:val="32"/>
          <w:highlight w:val="none"/>
          <w:lang w:val="en-US" w:eastAsia="zh-CN"/>
        </w:rPr>
        <w:t>100万元以上</w:t>
      </w:r>
      <w:r>
        <w:rPr>
          <w:rFonts w:hint="eastAsia" w:ascii="仿宋_GB2312" w:hAnsi="仿宋_GB2312" w:eastAsia="仿宋_GB2312" w:cs="仿宋_GB2312"/>
          <w:color w:val="auto"/>
          <w:sz w:val="32"/>
          <w:szCs w:val="32"/>
          <w:highlight w:val="none"/>
          <w:lang w:val="en-US" w:eastAsia="zh-CN"/>
        </w:rPr>
        <w:t>项目支出全面开展绩效自评，涉及预算资金</w:t>
      </w:r>
      <w:r>
        <w:rPr>
          <w:rFonts w:hint="eastAsia" w:ascii="仿宋_GB2312" w:hAnsi="仿宋_GB2312" w:cs="仿宋_GB2312"/>
          <w:color w:val="auto"/>
          <w:sz w:val="32"/>
          <w:szCs w:val="32"/>
          <w:highlight w:val="none"/>
          <w:lang w:val="en-US" w:eastAsia="zh-CN"/>
        </w:rPr>
        <w:t>1751.99</w:t>
      </w:r>
      <w:r>
        <w:rPr>
          <w:rFonts w:hint="eastAsia" w:ascii="仿宋_GB2312" w:hAnsi="仿宋_GB2312" w:eastAsia="仿宋_GB2312" w:cs="仿宋_GB2312"/>
          <w:color w:val="auto"/>
          <w:sz w:val="32"/>
          <w:szCs w:val="32"/>
          <w:highlight w:val="none"/>
          <w:lang w:val="en-US" w:eastAsia="zh-CN"/>
        </w:rPr>
        <w:t>万元，占一般公共预算项目支出总额的</w:t>
      </w:r>
      <w:r>
        <w:rPr>
          <w:rFonts w:hint="eastAsia" w:ascii="仿宋_GB2312" w:hAnsi="仿宋_GB2312" w:cs="仿宋_GB2312"/>
          <w:color w:val="auto"/>
          <w:sz w:val="32"/>
          <w:szCs w:val="32"/>
          <w:highlight w:val="none"/>
          <w:lang w:val="en-US" w:eastAsia="zh-CN"/>
        </w:rPr>
        <w:t>79.21</w:t>
      </w:r>
      <w:r>
        <w:rPr>
          <w:rFonts w:hint="eastAsia" w:ascii="仿宋_GB2312" w:hAnsi="仿宋_GB2312" w:eastAsia="仿宋_GB2312" w:cs="仿宋_GB2312"/>
          <w:color w:val="auto"/>
          <w:sz w:val="32"/>
          <w:szCs w:val="32"/>
          <w:highlight w:val="none"/>
          <w:lang w:val="en-US" w:eastAsia="zh-CN"/>
        </w:rPr>
        <w:t>%。组织对202</w:t>
      </w: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年度</w:t>
      </w:r>
      <w:r>
        <w:rPr>
          <w:rFonts w:ascii="仿宋_GB2312" w:hAnsi="仿宋_GB2312" w:eastAsia="仿宋_GB2312" w:cs="仿宋_GB2312"/>
          <w:color w:val="auto"/>
          <w:sz w:val="32"/>
          <w:highlight w:val="none"/>
          <w:u w:val="none"/>
        </w:rPr>
        <w:t>静乐县怡汾农业投资开发有限公司对洞子头核心区5宗土地摘牌费用</w:t>
      </w:r>
      <w:r>
        <w:rPr>
          <w:rFonts w:hint="eastAsia" w:ascii="仿宋_GB2312" w:hAnsi="仿宋_GB2312" w:eastAsia="仿宋_GB2312" w:cs="仿宋_GB2312"/>
          <w:color w:val="auto"/>
          <w:sz w:val="32"/>
          <w:szCs w:val="32"/>
          <w:highlight w:val="none"/>
          <w:lang w:val="en-US" w:eastAsia="zh-CN"/>
        </w:rPr>
        <w:t>等</w:t>
      </w: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个政府性基金预算项目支出开展绩效自评，共涉及预算资金</w:t>
      </w:r>
      <w:r>
        <w:rPr>
          <w:rFonts w:hint="eastAsia" w:ascii="仿宋_GB2312" w:hAnsi="仿宋_GB2312" w:cs="仿宋_GB2312"/>
          <w:color w:val="auto"/>
          <w:sz w:val="32"/>
          <w:szCs w:val="32"/>
          <w:highlight w:val="none"/>
          <w:lang w:val="en-US" w:eastAsia="zh-CN"/>
        </w:rPr>
        <w:t>3531.28</w:t>
      </w:r>
      <w:r>
        <w:rPr>
          <w:rFonts w:hint="eastAsia" w:ascii="仿宋_GB2312" w:hAnsi="仿宋_GB2312" w:eastAsia="仿宋_GB2312" w:cs="仿宋_GB2312"/>
          <w:color w:val="auto"/>
          <w:sz w:val="32"/>
          <w:szCs w:val="32"/>
          <w:highlight w:val="none"/>
          <w:lang w:val="en-US" w:eastAsia="zh-CN"/>
        </w:rPr>
        <w:t>万元，占政府性基金预算项目支出总额的</w:t>
      </w:r>
      <w:r>
        <w:rPr>
          <w:rFonts w:hint="eastAsia" w:ascii="仿宋_GB2312" w:hAnsi="仿宋_GB2312" w:cs="仿宋_GB2312"/>
          <w:color w:val="auto"/>
          <w:sz w:val="32"/>
          <w:szCs w:val="32"/>
          <w:highlight w:val="none"/>
          <w:lang w:val="en-US" w:eastAsia="zh-CN"/>
        </w:rPr>
        <w:t>57.53</w:t>
      </w:r>
      <w:r>
        <w:rPr>
          <w:rFonts w:hint="eastAsia" w:ascii="仿宋_GB2312" w:hAnsi="仿宋_GB2312" w:eastAsia="仿宋_GB2312" w:cs="仿宋_GB2312"/>
          <w:color w:val="auto"/>
          <w:sz w:val="32"/>
          <w:szCs w:val="32"/>
          <w:highlight w:val="none"/>
          <w:lang w:val="en-US" w:eastAsia="zh-CN"/>
        </w:rPr>
        <w:t>%。</w:t>
      </w:r>
    </w:p>
    <w:p>
      <w:pPr>
        <w:numPr>
          <w:ilvl w:val="0"/>
          <w:numId w:val="3"/>
        </w:numPr>
        <w:ind w:firstLine="643" w:firstLineChars="200"/>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部门评价项目绩效评价结果。</w:t>
      </w:r>
    </w:p>
    <w:p>
      <w:pPr>
        <w:numPr>
          <w:numId w:val="0"/>
        </w:numPr>
        <w:ind w:firstLine="640" w:firstLineChars="200"/>
        <w:rPr>
          <w:rFonts w:hint="eastAsia" w:ascii="仿宋" w:hAnsi="仿宋" w:eastAsia="仿宋" w:cs="仿宋"/>
          <w:b/>
          <w:bCs/>
          <w:color w:val="auto"/>
          <w:sz w:val="32"/>
          <w:szCs w:val="32"/>
          <w:highlight w:val="none"/>
          <w:lang w:val="en-US" w:eastAsia="zh-CN"/>
        </w:rPr>
      </w:pPr>
      <w:r>
        <w:rPr>
          <w:rFonts w:hint="eastAsia" w:ascii="仿宋_GB2312" w:hAnsi="仿宋_GB2312" w:cs="仿宋_GB2312"/>
          <w:b w:val="0"/>
          <w:bCs w:val="0"/>
          <w:color w:val="auto"/>
          <w:sz w:val="32"/>
          <w:szCs w:val="32"/>
          <w:highlight w:val="none"/>
          <w:lang w:val="en-US" w:eastAsia="zh-CN"/>
        </w:rPr>
        <w:t>本单位重点项目</w:t>
      </w:r>
      <w:r>
        <w:rPr>
          <w:rFonts w:hint="eastAsia" w:ascii="仿宋_GB2312" w:hAnsi="仿宋_GB2312" w:eastAsia="仿宋_GB2312" w:cs="仿宋_GB2312"/>
          <w:color w:val="auto"/>
          <w:sz w:val="32"/>
          <w:szCs w:val="32"/>
          <w:highlight w:val="none"/>
          <w:lang w:val="en-US" w:eastAsia="zh-CN"/>
        </w:rPr>
        <w:t>评价报告向社会公开。绩效评价报告以附件形式公开</w:t>
      </w:r>
    </w:p>
    <w:p>
      <w:pPr>
        <w:numPr>
          <w:ilvl w:val="0"/>
          <w:numId w:val="3"/>
        </w:numPr>
        <w:ind w:firstLine="643" w:firstLineChars="200"/>
        <w:rPr>
          <w:rFonts w:hint="eastAsia" w:ascii="仿宋_GB2312" w:hAnsi="仿宋_GB2312" w:eastAsia="仿宋_GB2312" w:cs="仿宋_GB2312"/>
          <w:b/>
          <w:bCs/>
          <w:color w:val="auto"/>
          <w:sz w:val="32"/>
          <w:szCs w:val="32"/>
          <w:highlight w:val="none"/>
          <w:lang w:val="en-US" w:eastAsia="zh-CN"/>
        </w:rPr>
      </w:pPr>
      <w:bookmarkStart w:id="30" w:name="_Toc8450"/>
      <w:r>
        <w:rPr>
          <w:rFonts w:hint="eastAsia" w:ascii="仿宋_GB2312" w:hAnsi="仿宋_GB2312" w:eastAsia="仿宋_GB2312" w:cs="仿宋_GB2312"/>
          <w:b/>
          <w:bCs/>
          <w:color w:val="auto"/>
          <w:sz w:val="32"/>
          <w:szCs w:val="32"/>
          <w:highlight w:val="none"/>
          <w:lang w:val="en-US" w:eastAsia="zh-CN"/>
        </w:rPr>
        <w:t>其他需要说明的事项</w:t>
      </w:r>
      <w:bookmarkEnd w:id="30"/>
    </w:p>
    <w:p>
      <w:pPr>
        <w:numPr>
          <w:numId w:val="0"/>
        </w:numPr>
        <w:spacing w:line="580" w:lineRule="exact"/>
        <w:ind w:firstLine="1280" w:firstLineChars="400"/>
        <w:outlineLvl w:val="0"/>
        <w:rPr>
          <w:rFonts w:hint="eastAsia" w:ascii="仿宋_GB2312" w:eastAsia="仿宋_GB2312"/>
          <w:b/>
          <w:color w:val="auto"/>
          <w:szCs w:val="32"/>
          <w:highlight w:val="none"/>
          <w:lang w:val="en-US" w:eastAsia="zh-CN"/>
        </w:rPr>
      </w:pPr>
      <w:bookmarkStart w:id="31" w:name="_Toc10902"/>
      <w:r>
        <w:rPr>
          <w:rFonts w:hint="eastAsia" w:ascii="仿宋_GB2312" w:hAnsi="仿宋_GB2312" w:eastAsia="仿宋_GB2312" w:cs="仿宋_GB2312"/>
          <w:color w:val="auto"/>
          <w:sz w:val="32"/>
          <w:szCs w:val="32"/>
          <w:highlight w:val="none"/>
          <w:lang w:val="en-US" w:eastAsia="zh-CN"/>
        </w:rPr>
        <w:t>无</w:t>
      </w:r>
      <w:bookmarkEnd w:id="31"/>
    </w:p>
    <w:p>
      <w:pPr>
        <w:pStyle w:val="2"/>
        <w:ind w:left="0" w:leftChars="0" w:firstLine="0" w:firstLineChars="0"/>
        <w:jc w:val="center"/>
        <w:rPr>
          <w:rFonts w:hint="eastAsia"/>
          <w:b/>
          <w:color w:val="auto"/>
          <w:sz w:val="36"/>
          <w:szCs w:val="36"/>
          <w:highlight w:val="none"/>
          <w:lang w:val="en-US" w:eastAsia="zh-CN"/>
        </w:rPr>
      </w:pPr>
      <w:bookmarkStart w:id="32" w:name="_Toc9741"/>
      <w:r>
        <w:rPr>
          <w:rFonts w:hint="eastAsia"/>
          <w:b/>
          <w:color w:val="auto"/>
          <w:sz w:val="36"/>
          <w:szCs w:val="36"/>
          <w:highlight w:val="none"/>
          <w:lang w:val="en-US" w:eastAsia="zh-CN"/>
        </w:rPr>
        <w:t>第四部分  名词解释</w:t>
      </w:r>
      <w:bookmarkEnd w:id="32"/>
    </w:p>
    <w:p>
      <w:pPr>
        <w:spacing w:line="580" w:lineRule="exact"/>
        <w:ind w:firstLine="640"/>
        <w:rPr>
          <w:rFonts w:hint="eastAsia"/>
          <w:color w:val="auto"/>
          <w:szCs w:val="32"/>
          <w:highlight w:val="none"/>
        </w:rPr>
      </w:pPr>
      <w:r>
        <w:rPr>
          <w:rFonts w:hint="eastAsia"/>
          <w:color w:val="auto"/>
          <w:szCs w:val="32"/>
          <w:highlight w:val="none"/>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auto"/>
          <w:szCs w:val="32"/>
          <w:highlight w:val="none"/>
        </w:rPr>
      </w:pPr>
      <w:r>
        <w:rPr>
          <w:rFonts w:hint="eastAsia" w:ascii="仿宋_GB2312"/>
          <w:b/>
          <w:color w:val="auto"/>
          <w:szCs w:val="32"/>
          <w:highlight w:val="none"/>
          <w:lang w:val="en-US" w:eastAsia="zh-CN"/>
        </w:rPr>
        <w:t>一、</w:t>
      </w:r>
      <w:r>
        <w:rPr>
          <w:rFonts w:hint="eastAsia" w:ascii="仿宋_GB2312"/>
          <w:b/>
          <w:color w:val="auto"/>
          <w:szCs w:val="32"/>
          <w:highlight w:val="none"/>
        </w:rPr>
        <w:t>财政拨款收入：</w:t>
      </w:r>
      <w:r>
        <w:rPr>
          <w:rFonts w:hint="eastAsia" w:ascii="仿宋_GB2312"/>
          <w:color w:val="auto"/>
          <w:szCs w:val="32"/>
          <w:highlight w:val="none"/>
        </w:rPr>
        <w:t>指单位从同级财政部门取得的财政预算资金。</w:t>
      </w:r>
    </w:p>
    <w:p>
      <w:pPr>
        <w:spacing w:line="580" w:lineRule="exact"/>
        <w:ind w:firstLine="520" w:firstLineChars="162"/>
        <w:rPr>
          <w:rFonts w:hint="eastAsia" w:ascii="仿宋_GB2312"/>
          <w:color w:val="auto"/>
          <w:szCs w:val="32"/>
          <w:highlight w:val="none"/>
        </w:rPr>
      </w:pPr>
      <w:r>
        <w:rPr>
          <w:rFonts w:hint="eastAsia" w:ascii="仿宋_GB2312"/>
          <w:b/>
          <w:color w:val="auto"/>
          <w:szCs w:val="32"/>
          <w:highlight w:val="none"/>
          <w:lang w:val="en-US" w:eastAsia="zh-CN"/>
        </w:rPr>
        <w:t>二、</w:t>
      </w:r>
      <w:r>
        <w:rPr>
          <w:rFonts w:hint="eastAsia" w:ascii="仿宋_GB2312"/>
          <w:b/>
          <w:color w:val="auto"/>
          <w:szCs w:val="32"/>
          <w:highlight w:val="none"/>
        </w:rPr>
        <w:t>事业收入：</w:t>
      </w:r>
      <w:r>
        <w:rPr>
          <w:rFonts w:hint="eastAsia" w:ascii="仿宋_GB2312"/>
          <w:color w:val="auto"/>
          <w:szCs w:val="32"/>
          <w:highlight w:val="none"/>
        </w:rPr>
        <w:t>指事业单位开展专业业务活动及辅助活动取得的收入。</w:t>
      </w:r>
    </w:p>
    <w:p>
      <w:pPr>
        <w:spacing w:line="580" w:lineRule="exact"/>
        <w:ind w:firstLine="520" w:firstLineChars="162"/>
        <w:rPr>
          <w:rFonts w:hint="eastAsia" w:ascii="仿宋_GB2312"/>
          <w:color w:val="auto"/>
          <w:szCs w:val="32"/>
          <w:highlight w:val="none"/>
        </w:rPr>
      </w:pPr>
      <w:r>
        <w:rPr>
          <w:rFonts w:hint="eastAsia" w:ascii="仿宋_GB2312"/>
          <w:b/>
          <w:color w:val="auto"/>
          <w:szCs w:val="32"/>
          <w:highlight w:val="none"/>
          <w:lang w:val="en-US" w:eastAsia="zh-CN"/>
        </w:rPr>
        <w:t>三、</w:t>
      </w:r>
      <w:r>
        <w:rPr>
          <w:rFonts w:hint="eastAsia" w:ascii="仿宋_GB2312"/>
          <w:b/>
          <w:color w:val="auto"/>
          <w:szCs w:val="32"/>
          <w:highlight w:val="none"/>
        </w:rPr>
        <w:t>经营收入：</w:t>
      </w:r>
      <w:r>
        <w:rPr>
          <w:rFonts w:hint="eastAsia" w:ascii="仿宋_GB2312"/>
          <w:color w:val="auto"/>
          <w:szCs w:val="32"/>
          <w:highlight w:val="none"/>
        </w:rPr>
        <w:t>指事业单位在专业业务活动及其辅助活动之外开展非独立核算经营活动取得的收入。</w:t>
      </w:r>
    </w:p>
    <w:p>
      <w:pPr>
        <w:spacing w:line="580" w:lineRule="exact"/>
        <w:ind w:firstLine="520" w:firstLineChars="162"/>
        <w:rPr>
          <w:rFonts w:hint="eastAsia" w:ascii="仿宋_GB2312"/>
          <w:color w:val="auto"/>
          <w:szCs w:val="32"/>
          <w:highlight w:val="none"/>
        </w:rPr>
      </w:pPr>
      <w:r>
        <w:rPr>
          <w:rFonts w:hint="eastAsia" w:ascii="仿宋_GB2312"/>
          <w:b/>
          <w:color w:val="auto"/>
          <w:szCs w:val="32"/>
          <w:highlight w:val="none"/>
          <w:lang w:val="en-US" w:eastAsia="zh-CN"/>
        </w:rPr>
        <w:t>四、</w:t>
      </w:r>
      <w:r>
        <w:rPr>
          <w:rFonts w:hint="eastAsia" w:ascii="仿宋_GB2312"/>
          <w:b/>
          <w:color w:val="auto"/>
          <w:szCs w:val="32"/>
          <w:highlight w:val="none"/>
        </w:rPr>
        <w:t>其他收入：</w:t>
      </w:r>
      <w:r>
        <w:rPr>
          <w:rFonts w:hint="eastAsia" w:ascii="仿宋_GB2312"/>
          <w:color w:val="auto"/>
          <w:szCs w:val="32"/>
          <w:highlight w:val="none"/>
        </w:rPr>
        <w:t>指单位取得的除上述收入以外的各项收</w:t>
      </w:r>
    </w:p>
    <w:p>
      <w:pPr>
        <w:spacing w:line="580" w:lineRule="exact"/>
        <w:ind w:firstLineChars="0"/>
        <w:rPr>
          <w:rFonts w:hint="eastAsia" w:ascii="仿宋_GB2312"/>
          <w:color w:val="auto"/>
          <w:szCs w:val="32"/>
          <w:highlight w:val="none"/>
        </w:rPr>
      </w:pPr>
      <w:r>
        <w:rPr>
          <w:rFonts w:hint="eastAsia" w:ascii="仿宋_GB2312"/>
          <w:color w:val="auto"/>
          <w:szCs w:val="32"/>
          <w:highlight w:val="none"/>
        </w:rPr>
        <w:t>入。主要是按规定动用的售房收入、存款利息收入等。</w:t>
      </w:r>
    </w:p>
    <w:p>
      <w:pPr>
        <w:spacing w:line="580" w:lineRule="exact"/>
        <w:ind w:firstLine="520" w:firstLineChars="162"/>
        <w:rPr>
          <w:rFonts w:hint="eastAsia" w:ascii="仿宋_GB2312"/>
          <w:color w:val="auto"/>
          <w:szCs w:val="32"/>
          <w:highlight w:val="none"/>
        </w:rPr>
      </w:pPr>
      <w:r>
        <w:rPr>
          <w:rFonts w:hint="eastAsia" w:ascii="仿宋_GB2312"/>
          <w:b/>
          <w:color w:val="auto"/>
          <w:szCs w:val="32"/>
          <w:highlight w:val="none"/>
          <w:lang w:val="en-US" w:eastAsia="zh-CN"/>
        </w:rPr>
        <w:t>五、</w:t>
      </w:r>
      <w:r>
        <w:rPr>
          <w:rFonts w:hint="eastAsia" w:ascii="仿宋_GB2312"/>
          <w:b/>
          <w:color w:val="auto"/>
          <w:szCs w:val="32"/>
          <w:highlight w:val="none"/>
        </w:rPr>
        <w:t>年初结转和结余：</w:t>
      </w:r>
      <w:r>
        <w:rPr>
          <w:rFonts w:hint="eastAsia" w:ascii="仿宋_GB2312"/>
          <w:color w:val="auto"/>
          <w:szCs w:val="32"/>
          <w:highlight w:val="none"/>
        </w:rPr>
        <w:t>指单位以前年度尚未完成、结转到本年按有关规定继续使用的资金。</w:t>
      </w:r>
    </w:p>
    <w:p>
      <w:pPr>
        <w:spacing w:line="580" w:lineRule="exact"/>
        <w:ind w:firstLine="520" w:firstLineChars="162"/>
        <w:rPr>
          <w:rFonts w:ascii="仿宋_GB2312"/>
          <w:b/>
          <w:color w:val="auto"/>
          <w:szCs w:val="32"/>
          <w:highlight w:val="none"/>
        </w:rPr>
      </w:pPr>
      <w:r>
        <w:rPr>
          <w:rFonts w:hint="eastAsia" w:ascii="仿宋_GB2312"/>
          <w:b/>
          <w:color w:val="auto"/>
          <w:szCs w:val="32"/>
          <w:highlight w:val="none"/>
          <w:lang w:val="en-US" w:eastAsia="zh-CN"/>
        </w:rPr>
        <w:t>六、</w:t>
      </w:r>
      <w:r>
        <w:rPr>
          <w:rFonts w:hint="eastAsia" w:ascii="仿宋_GB2312"/>
          <w:b/>
          <w:color w:val="auto"/>
          <w:szCs w:val="32"/>
          <w:highlight w:val="none"/>
        </w:rPr>
        <w:t>基本支出：</w:t>
      </w:r>
      <w:r>
        <w:rPr>
          <w:rFonts w:hint="eastAsia" w:ascii="仿宋_GB2312"/>
          <w:color w:val="auto"/>
          <w:szCs w:val="32"/>
          <w:highlight w:val="none"/>
        </w:rPr>
        <w:t>指为保障机构正常运转、完成日常工作任务而发生的人员支出和公用支出。</w:t>
      </w:r>
    </w:p>
    <w:p>
      <w:pPr>
        <w:spacing w:line="580" w:lineRule="exact"/>
        <w:ind w:firstLine="520" w:firstLineChars="162"/>
        <w:rPr>
          <w:rFonts w:ascii="仿宋_GB2312"/>
          <w:color w:val="auto"/>
          <w:szCs w:val="32"/>
          <w:highlight w:val="none"/>
        </w:rPr>
      </w:pPr>
      <w:r>
        <w:rPr>
          <w:rFonts w:hint="eastAsia" w:ascii="仿宋_GB2312"/>
          <w:b/>
          <w:color w:val="auto"/>
          <w:szCs w:val="32"/>
          <w:highlight w:val="none"/>
        </w:rPr>
        <w:t>七、项目支出：</w:t>
      </w:r>
      <w:r>
        <w:rPr>
          <w:rFonts w:hint="eastAsia" w:ascii="仿宋_GB2312"/>
          <w:color w:val="auto"/>
          <w:szCs w:val="32"/>
          <w:highlight w:val="none"/>
        </w:rPr>
        <w:t>指在基本支出之外为完成特定行政任务和事业发展目标所发生的支出。</w:t>
      </w:r>
    </w:p>
    <w:p>
      <w:pPr>
        <w:spacing w:line="580" w:lineRule="exact"/>
        <w:ind w:firstLine="520" w:firstLineChars="162"/>
        <w:rPr>
          <w:rFonts w:ascii="仿宋_GB2312"/>
          <w:color w:val="auto"/>
          <w:szCs w:val="32"/>
          <w:highlight w:val="none"/>
        </w:rPr>
      </w:pPr>
      <w:r>
        <w:rPr>
          <w:rFonts w:hint="eastAsia" w:ascii="仿宋_GB2312"/>
          <w:b/>
          <w:color w:val="auto"/>
          <w:szCs w:val="32"/>
          <w:highlight w:val="none"/>
        </w:rPr>
        <w:t>八、“三公”经费：</w:t>
      </w:r>
      <w:r>
        <w:rPr>
          <w:rFonts w:hint="eastAsia" w:ascii="仿宋_GB2312"/>
          <w:color w:val="auto"/>
          <w:szCs w:val="32"/>
          <w:highlight w:val="none"/>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auto"/>
          <w:szCs w:val="32"/>
          <w:highlight w:val="none"/>
        </w:rPr>
      </w:pPr>
      <w:r>
        <w:rPr>
          <w:rFonts w:hint="eastAsia" w:ascii="仿宋_GB2312"/>
          <w:b/>
          <w:color w:val="auto"/>
          <w:szCs w:val="32"/>
          <w:highlight w:val="none"/>
        </w:rPr>
        <w:t>九、机关运行经费：</w:t>
      </w:r>
      <w:r>
        <w:rPr>
          <w:rFonts w:hint="eastAsia" w:ascii="仿宋_GB2312"/>
          <w:color w:val="auto"/>
          <w:szCs w:val="32"/>
          <w:highlight w:val="none"/>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auto"/>
          <w:szCs w:val="32"/>
          <w:highlight w:val="none"/>
        </w:rPr>
      </w:pPr>
    </w:p>
    <w:p>
      <w:pPr>
        <w:spacing w:line="580" w:lineRule="exact"/>
        <w:ind w:firstLine="518" w:firstLineChars="162"/>
        <w:rPr>
          <w:rFonts w:hint="eastAsia" w:ascii="仿宋_GB2312"/>
          <w:color w:val="auto"/>
          <w:szCs w:val="32"/>
          <w:highlight w:val="none"/>
        </w:rPr>
      </w:pPr>
    </w:p>
    <w:p>
      <w:pPr>
        <w:spacing w:line="580" w:lineRule="exact"/>
        <w:ind w:firstLine="518" w:firstLineChars="162"/>
        <w:rPr>
          <w:rFonts w:hint="eastAsia" w:ascii="仿宋_GB2312"/>
          <w:color w:val="auto"/>
          <w:szCs w:val="32"/>
          <w:highlight w:val="none"/>
        </w:rPr>
      </w:pPr>
    </w:p>
    <w:p>
      <w:pPr>
        <w:spacing w:line="580" w:lineRule="exact"/>
        <w:ind w:firstLine="518" w:firstLineChars="162"/>
        <w:rPr>
          <w:rFonts w:hint="eastAsia" w:ascii="仿宋_GB2312"/>
          <w:color w:val="auto"/>
          <w:szCs w:val="32"/>
          <w:highlight w:val="none"/>
        </w:rPr>
      </w:pPr>
    </w:p>
    <w:p>
      <w:pPr>
        <w:spacing w:line="580" w:lineRule="exact"/>
        <w:ind w:firstLine="640"/>
        <w:rPr>
          <w:rFonts w:hint="eastAsia" w:ascii="仿宋_GB2312"/>
          <w:color w:val="auto"/>
          <w:szCs w:val="32"/>
          <w:highlight w:val="none"/>
          <w:lang w:val="en-US" w:eastAsia="zh-CN"/>
        </w:rPr>
      </w:pPr>
      <w:r>
        <w:rPr>
          <w:rFonts w:hint="eastAsia" w:ascii="仿宋_GB2312"/>
          <w:color w:val="auto"/>
          <w:szCs w:val="32"/>
          <w:highlight w:val="none"/>
          <w:lang w:val="en-US" w:eastAsia="zh-CN"/>
        </w:rPr>
        <w:t xml:space="preserve">                    单位名称：</w:t>
      </w:r>
    </w:p>
    <w:p>
      <w:pPr>
        <w:spacing w:line="580" w:lineRule="exact"/>
        <w:ind w:firstLine="2880" w:firstLineChars="900"/>
        <w:rPr>
          <w:rFonts w:hint="eastAsia" w:ascii="仿宋_GB2312" w:eastAsia="仿宋_GB2312"/>
          <w:color w:val="auto"/>
          <w:szCs w:val="32"/>
          <w:highlight w:val="none"/>
          <w:lang w:val="en-US" w:eastAsia="zh-CN"/>
        </w:rPr>
      </w:pPr>
      <w:r>
        <w:rPr>
          <w:rFonts w:hint="eastAsia" w:ascii="仿宋_GB2312"/>
          <w:color w:val="auto"/>
          <w:szCs w:val="32"/>
          <w:highlight w:val="none"/>
          <w:lang w:val="en-US" w:eastAsia="zh-CN"/>
        </w:rPr>
        <w:t>静乐现代农业产业示范区管理委员会</w:t>
      </w:r>
    </w:p>
    <w:p>
      <w:pPr>
        <w:ind w:firstLine="4800" w:firstLineChars="1500"/>
        <w:rPr>
          <w:rFonts w:hint="eastAsia" w:eastAsia="仿宋_GB2312"/>
          <w:color w:val="auto"/>
          <w:highlight w:val="none"/>
          <w:lang w:val="en-US" w:eastAsia="zh-CN"/>
        </w:rPr>
      </w:pPr>
      <w:r>
        <w:rPr>
          <w:rFonts w:hint="eastAsia"/>
          <w:color w:val="auto"/>
          <w:highlight w:val="none"/>
          <w:lang w:val="en-US" w:eastAsia="zh-CN"/>
        </w:rPr>
        <w:t>二〇二二年六月十五日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roma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EFF" w:usb1="C000785B" w:usb2="00000009" w:usb3="00000000" w:csb0="400001FF" w:csb1="FFFF0000"/>
  </w:font>
  <w:font w:name="方正小标宋简体">
    <w:altName w:val="微软雅黑"/>
    <w:panose1 w:val="02010601030101010101"/>
    <w:charset w:val="86"/>
    <w:family w:val="auto"/>
    <w:pitch w:val="default"/>
    <w:sig w:usb0="00000000" w:usb1="00000000" w:usb2="00000000" w:usb3="00000000" w:csb0="00040000" w:csb1="00000000"/>
  </w:font>
  <w:font w:name="微软雅黑 Light">
    <w:panose1 w:val="020B0502040204020203"/>
    <w:charset w:val="86"/>
    <w:family w:val="auto"/>
    <w:pitch w:val="default"/>
    <w:sig w:usb0="80000287" w:usb1="2ACF0010" w:usb2="00000016" w:usb3="00000000" w:csb0="0004001F" w:csb1="00000000"/>
  </w:font>
  <w:font w:name="新宋体">
    <w:panose1 w:val="02010609030101010101"/>
    <w:charset w:val="86"/>
    <w:family w:val="auto"/>
    <w:pitch w:val="default"/>
    <w:sig w:usb0="0000028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2DF9CB5"/>
    <w:multiLevelType w:val="singleLevel"/>
    <w:tmpl w:val="62DF9CB5"/>
    <w:lvl w:ilvl="0" w:tentative="0">
      <w:start w:val="1"/>
      <w:numFmt w:val="chineseCounting"/>
      <w:suff w:val="nothing"/>
      <w:lvlText w:val="%1、"/>
      <w:lvlJc w:val="left"/>
    </w:lvl>
  </w:abstractNum>
  <w:abstractNum w:abstractNumId="2">
    <w:nsid w:val="62FA0335"/>
    <w:multiLevelType w:val="singleLevel"/>
    <w:tmpl w:val="62FA0335"/>
    <w:lvl w:ilvl="0" w:tentative="0">
      <w:start w:val="2"/>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5520D0"/>
    <w:rsid w:val="03696819"/>
    <w:rsid w:val="16434218"/>
    <w:rsid w:val="16654CDD"/>
    <w:rsid w:val="1A4A5C33"/>
    <w:rsid w:val="2701594C"/>
    <w:rsid w:val="27426717"/>
    <w:rsid w:val="329B707F"/>
    <w:rsid w:val="37943B50"/>
    <w:rsid w:val="3821117E"/>
    <w:rsid w:val="42C12CEC"/>
    <w:rsid w:val="44401A62"/>
    <w:rsid w:val="495520D0"/>
    <w:rsid w:val="4A012068"/>
    <w:rsid w:val="4AD53514"/>
    <w:rsid w:val="53A30631"/>
    <w:rsid w:val="57DA2ED9"/>
    <w:rsid w:val="5EC01F6A"/>
    <w:rsid w:val="63AB51DF"/>
    <w:rsid w:val="649C6DC9"/>
    <w:rsid w:val="6966672E"/>
    <w:rsid w:val="715A78E4"/>
    <w:rsid w:val="72DF61C1"/>
    <w:rsid w:val="7761744D"/>
    <w:rsid w:val="7A134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1">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Administrator</cp:lastModifiedBy>
  <dcterms:modified xsi:type="dcterms:W3CDTF">2022-08-15T08:30:24Z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