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2021年驻村工作队员生活补助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中国共产党静乐县委员会组织部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000000"/>
          <w:sz w:val="32"/>
          <w:u w:val="none"/>
        </w:rPr>
        <w:t>中国共产党静乐县委员会组织部-022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9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</w:t>
      </w: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val="en-US" w:eastAsia="zh-CN" w:bidi="en-US"/>
        </w:rPr>
        <w:t>2</w:t>
      </w:r>
      <w:bookmarkStart w:id="17" w:name="_GoBack"/>
      <w:bookmarkEnd w:id="17"/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9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2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支持县驻村工作队开展各项驻村工作，改善驻村工作队员生活办公条件。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政府纪要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巩固脱贫攻坚成果。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已落实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按季度发放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7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195.84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195.84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195.84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195.84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195.84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195.84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166.52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166.52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166.52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29.32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29.32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29.32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85.03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85.03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85.03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宣传脱贫攻坚和强农惠农的各项方针政策，激发摆脱贫困内生动力，加强农村思想道德教育，建立美丽和谐乡村。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宣传脱贫攻坚和强农惠农的各项方针政策，激发摆脱贫困内生动力，加强农村思想道德教育，建立美丽和谐乡村。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000000"/>
          <w:u w:val="none"/>
        </w:rPr>
        <w:t>2021年驻村工作队员生活补助</w:t>
      </w:r>
      <w:r>
        <w:rPr>
          <w:rFonts w:hint="eastAsia"/>
          <w:lang w:eastAsia="zh-CN"/>
        </w:rPr>
        <w:t>项目绩效自评价结果为:总得分</w:t>
      </w:r>
      <w:r>
        <w:rPr>
          <w:color w:val="000000"/>
          <w:u w:val="none"/>
        </w:rPr>
        <w:t>86.02</w:t>
      </w:r>
      <w:r>
        <w:rPr>
          <w:rFonts w:hint="eastAsia"/>
          <w:lang w:eastAsia="zh-CN"/>
        </w:rPr>
        <w:t>分，属于"</w:t>
      </w:r>
      <w:r>
        <w:rPr>
          <w:color w:val="000000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7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补助金额（年）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=4800元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驻村工作队员人数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282人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应补尽补率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驻村工作队员满意率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7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长效管理制度健全性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项目责任制度明确性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明确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自然村合并，导致工作队员减少。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按时发放工作补助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驻村工作队员都能及时收到生活补助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都比较满意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7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补助金额（年）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=4800元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驻村工作队员人数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282人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69.12%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自然村合并，工作队员减少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应补尽补率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驻村工作队员满意率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长效管理制度健全性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项目责任制度明确性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明确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7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</w:sdtPr>
    <w:sdtContent>
      <w:p>
        <w:pPr>
          <w:pStyle w:val="17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7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  <w:jc w:val="center"/>
    </w:pPr>
  </w:p>
  <w:p>
    <w:pPr>
      <w:pStyle w:val="17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1E5E4F7A"/>
    <w:rsid w:val="463E1DBD"/>
    <w:rsid w:val="54FA6AC7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4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customStyle="1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annotation subject"/>
    <w:basedOn w:val="10"/>
    <w:next w:val="10"/>
    <w:link w:val="41"/>
    <w:unhideWhenUsed/>
    <w:uiPriority w:val="99"/>
    <w:rPr>
      <w:b/>
      <w:bCs/>
    </w:rPr>
  </w:style>
  <w:style w:type="paragraph" w:styleId="10">
    <w:name w:val="annotation text"/>
    <w:basedOn w:val="1"/>
    <w:link w:val="40"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1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2">
    <w:name w:val="Document Map"/>
    <w:basedOn w:val="1"/>
    <w:link w:val="42"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3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4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6">
    <w:name w:val="Balloon Text"/>
    <w:basedOn w:val="1"/>
    <w:link w:val="38"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7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0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1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3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character" w:styleId="25">
    <w:name w:val="Hyperlink"/>
    <w:unhideWhenUsed/>
    <w:uiPriority w:val="99"/>
    <w:rPr>
      <w:color w:val="0000FF"/>
      <w:u w:val="single"/>
    </w:rPr>
  </w:style>
  <w:style w:type="character" w:styleId="26">
    <w:name w:val="annotation reference"/>
    <w:unhideWhenUsed/>
    <w:uiPriority w:val="99"/>
    <w:rPr>
      <w:sz w:val="16"/>
      <w:szCs w:val="16"/>
    </w:rPr>
  </w:style>
  <w:style w:type="table" w:styleId="28">
    <w:name w:val="Table Grid"/>
    <w:basedOn w:val="27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basedOn w:val="24"/>
    <w:link w:val="18"/>
    <w:uiPriority w:val="99"/>
    <w:rPr>
      <w:sz w:val="18"/>
      <w:szCs w:val="18"/>
    </w:rPr>
  </w:style>
  <w:style w:type="character" w:customStyle="1" w:styleId="30">
    <w:name w:val="页脚 Char"/>
    <w:basedOn w:val="24"/>
    <w:link w:val="17"/>
    <w:uiPriority w:val="99"/>
    <w:rPr>
      <w:sz w:val="18"/>
      <w:szCs w:val="18"/>
    </w:rPr>
  </w:style>
  <w:style w:type="character" w:customStyle="1" w:styleId="31">
    <w:name w:val="标题 1 Char"/>
    <w:basedOn w:val="24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4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4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4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4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4"/>
    <w:link w:val="16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customStyle="1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4"/>
    <w:link w:val="10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9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4"/>
    <w:link w:val="12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ScaleCrop>false</ScaleCrop>
  <LinksUpToDate>false</LinksUpToDate>
  <CharactersWithSpaces>2973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FGK</cp:lastModifiedBy>
  <dcterms:modified xsi:type="dcterms:W3CDTF">2022-09-15T03:48:29Z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