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7FA" w:rsidRDefault="004C7543">
      <w:pPr>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静乐县</w:t>
      </w:r>
      <w:r>
        <w:rPr>
          <w:rFonts w:ascii="方正小标宋_GBK" w:eastAsia="方正小标宋_GBK" w:hAnsi="方正小标宋_GBK" w:cs="方正小标宋_GBK" w:hint="eastAsia"/>
          <w:sz w:val="44"/>
          <w:szCs w:val="44"/>
        </w:rPr>
        <w:t>新时代文明实践中心</w:t>
      </w:r>
      <w:r>
        <w:rPr>
          <w:rFonts w:ascii="方正小标宋_GBK" w:eastAsia="方正小标宋_GBK" w:hAnsi="方正小标宋_GBK" w:cs="方正小标宋_GBK" w:hint="eastAsia"/>
          <w:sz w:val="44"/>
          <w:szCs w:val="44"/>
        </w:rPr>
        <w:t>2021</w:t>
      </w:r>
      <w:r>
        <w:rPr>
          <w:rFonts w:ascii="方正小标宋_GBK" w:eastAsia="方正小标宋_GBK" w:hAnsi="方正小标宋_GBK" w:cs="方正小标宋_GBK" w:hint="eastAsia"/>
          <w:sz w:val="44"/>
          <w:szCs w:val="44"/>
        </w:rPr>
        <w:t>年</w:t>
      </w:r>
      <w:r>
        <w:rPr>
          <w:rFonts w:ascii="方正小标宋_GBK" w:eastAsia="方正小标宋_GBK" w:hAnsi="方正小标宋_GBK" w:cs="方正小标宋_GBK" w:hint="eastAsia"/>
          <w:sz w:val="44"/>
          <w:szCs w:val="44"/>
        </w:rPr>
        <w:t>专项资金</w:t>
      </w:r>
      <w:r>
        <w:rPr>
          <w:rFonts w:ascii="方正小标宋_GBK" w:eastAsia="方正小标宋_GBK" w:hAnsi="方正小标宋_GBK" w:cs="方正小标宋_GBK" w:hint="eastAsia"/>
          <w:sz w:val="44"/>
          <w:szCs w:val="44"/>
        </w:rPr>
        <w:t>项目绩效评价报告</w:t>
      </w:r>
    </w:p>
    <w:p w:rsidR="009177FA" w:rsidRDefault="004C7543">
      <w:pPr>
        <w:ind w:firstLineChars="200" w:firstLine="640"/>
        <w:rPr>
          <w:rFonts w:ascii="方正小标宋_GBK" w:eastAsia="方正小标宋_GBK" w:hAnsi="方正小标宋_GBK" w:cs="方正小标宋_GBK"/>
          <w:sz w:val="32"/>
          <w:szCs w:val="32"/>
        </w:rPr>
      </w:pPr>
      <w:r>
        <w:rPr>
          <w:rFonts w:ascii="方正小标宋_GBK" w:eastAsia="方正小标宋_GBK" w:hAnsi="方正小标宋_GBK" w:cs="方正小标宋_GBK" w:hint="eastAsia"/>
          <w:sz w:val="32"/>
          <w:szCs w:val="32"/>
        </w:rPr>
        <w:t>一、项目基本情况</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（一）项目立项背景</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为推动习近平新时代中国特色社会主义思想更加深入人心，进一步加强改进农村基层宣传思想文化工作和精神文明建设，打通宣传群众、教育群众、关心群众、服务群众的“最后一公里”，中央拟在全国县一级建设新时代文明实践中心</w:t>
      </w:r>
      <w:r>
        <w:rPr>
          <w:rFonts w:ascii="仿宋" w:eastAsia="仿宋" w:hAnsi="仿宋" w:cs="仿宋" w:hint="eastAsia"/>
          <w:sz w:val="32"/>
          <w:szCs w:val="32"/>
        </w:rPr>
        <w:t>，忻州</w:t>
      </w:r>
      <w:r>
        <w:rPr>
          <w:rFonts w:ascii="仿宋" w:eastAsia="仿宋" w:hAnsi="仿宋" w:cs="仿宋" w:hint="eastAsia"/>
          <w:sz w:val="32"/>
          <w:szCs w:val="32"/>
        </w:rPr>
        <w:t>市</w:t>
      </w:r>
      <w:r>
        <w:rPr>
          <w:rFonts w:ascii="仿宋" w:eastAsia="仿宋" w:hAnsi="仿宋" w:cs="仿宋" w:hint="eastAsia"/>
          <w:sz w:val="32"/>
          <w:szCs w:val="32"/>
        </w:rPr>
        <w:t>静乐县被</w:t>
      </w:r>
      <w:r>
        <w:rPr>
          <w:rFonts w:ascii="仿宋" w:eastAsia="仿宋" w:hAnsi="仿宋" w:cs="仿宋" w:hint="eastAsia"/>
          <w:sz w:val="32"/>
          <w:szCs w:val="32"/>
        </w:rPr>
        <w:t>列入</w:t>
      </w:r>
      <w:r>
        <w:rPr>
          <w:rFonts w:ascii="仿宋" w:eastAsia="仿宋" w:hAnsi="仿宋" w:cs="仿宋" w:hint="eastAsia"/>
          <w:sz w:val="32"/>
          <w:szCs w:val="32"/>
        </w:rPr>
        <w:t>山西省</w:t>
      </w:r>
      <w:r>
        <w:rPr>
          <w:rFonts w:ascii="仿宋" w:eastAsia="仿宋" w:hAnsi="仿宋" w:cs="仿宋" w:hint="eastAsia"/>
          <w:sz w:val="32"/>
          <w:szCs w:val="32"/>
        </w:rPr>
        <w:t>首批新时代文明实践中心建设</w:t>
      </w:r>
      <w:r>
        <w:rPr>
          <w:rFonts w:ascii="仿宋" w:eastAsia="仿宋" w:hAnsi="仿宋" w:cs="仿宋" w:hint="eastAsia"/>
          <w:sz w:val="32"/>
          <w:szCs w:val="32"/>
        </w:rPr>
        <w:t>中央</w:t>
      </w:r>
      <w:r>
        <w:rPr>
          <w:rFonts w:ascii="仿宋" w:eastAsia="仿宋" w:hAnsi="仿宋" w:cs="仿宋" w:hint="eastAsia"/>
          <w:sz w:val="32"/>
          <w:szCs w:val="32"/>
        </w:rPr>
        <w:t>试点县之一。</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（二）</w:t>
      </w:r>
      <w:r>
        <w:rPr>
          <w:rFonts w:ascii="仿宋" w:eastAsia="仿宋" w:hAnsi="仿宋" w:cs="仿宋" w:hint="eastAsia"/>
          <w:sz w:val="32"/>
          <w:szCs w:val="32"/>
        </w:rPr>
        <w:t>项目资金来源和使用情况</w:t>
      </w:r>
    </w:p>
    <w:p w:rsidR="009177FA" w:rsidRDefault="004C7543">
      <w:pPr>
        <w:ind w:firstLineChars="100" w:firstLine="320"/>
        <w:rPr>
          <w:rFonts w:ascii="仿宋" w:eastAsia="仿宋" w:hAnsi="仿宋" w:cs="仿宋"/>
          <w:sz w:val="32"/>
          <w:szCs w:val="32"/>
        </w:rPr>
      </w:pPr>
      <w:r>
        <w:rPr>
          <w:rFonts w:ascii="仿宋" w:eastAsia="仿宋" w:hAnsi="仿宋" w:cs="仿宋" w:hint="eastAsia"/>
          <w:sz w:val="32"/>
          <w:szCs w:val="32"/>
        </w:rPr>
        <w:t>202</w:t>
      </w:r>
      <w:r>
        <w:rPr>
          <w:rFonts w:ascii="仿宋" w:eastAsia="仿宋" w:hAnsi="仿宋" w:cs="仿宋" w:hint="eastAsia"/>
          <w:sz w:val="32"/>
          <w:szCs w:val="32"/>
        </w:rPr>
        <w:t>1</w:t>
      </w:r>
      <w:r>
        <w:rPr>
          <w:rFonts w:ascii="仿宋" w:eastAsia="仿宋" w:hAnsi="仿宋" w:cs="仿宋" w:hint="eastAsia"/>
          <w:sz w:val="32"/>
          <w:szCs w:val="32"/>
        </w:rPr>
        <w:t>年县</w:t>
      </w:r>
      <w:r>
        <w:rPr>
          <w:rFonts w:ascii="仿宋" w:eastAsia="仿宋" w:hAnsi="仿宋" w:cs="仿宋" w:hint="eastAsia"/>
          <w:sz w:val="32"/>
          <w:szCs w:val="32"/>
        </w:rPr>
        <w:t>获得省级补助资金支持</w:t>
      </w:r>
      <w:r>
        <w:rPr>
          <w:rFonts w:ascii="仿宋" w:eastAsia="仿宋" w:hAnsi="仿宋" w:cs="仿宋" w:hint="eastAsia"/>
          <w:sz w:val="32"/>
          <w:szCs w:val="32"/>
        </w:rPr>
        <w:t>50</w:t>
      </w:r>
      <w:r>
        <w:rPr>
          <w:rFonts w:ascii="仿宋" w:eastAsia="仿宋" w:hAnsi="仿宋" w:cs="仿宋" w:hint="eastAsia"/>
          <w:sz w:val="32"/>
          <w:szCs w:val="32"/>
        </w:rPr>
        <w:t>万元。</w:t>
      </w:r>
      <w:r>
        <w:rPr>
          <w:rFonts w:ascii="仿宋" w:eastAsia="仿宋" w:hAnsi="仿宋" w:cs="仿宋" w:hint="eastAsia"/>
          <w:sz w:val="32"/>
          <w:szCs w:val="32"/>
        </w:rPr>
        <w:t>实拨资金</w:t>
      </w:r>
      <w:r>
        <w:rPr>
          <w:rFonts w:ascii="仿宋" w:eastAsia="仿宋" w:hAnsi="仿宋" w:cs="仿宋" w:hint="eastAsia"/>
          <w:sz w:val="32"/>
          <w:szCs w:val="32"/>
        </w:rPr>
        <w:t>50</w:t>
      </w:r>
      <w:r>
        <w:rPr>
          <w:rFonts w:ascii="仿宋" w:eastAsia="仿宋" w:hAnsi="仿宋" w:cs="仿宋" w:hint="eastAsia"/>
          <w:sz w:val="32"/>
          <w:szCs w:val="32"/>
        </w:rPr>
        <w:t>万元，</w:t>
      </w:r>
      <w:r>
        <w:rPr>
          <w:rFonts w:ascii="仿宋" w:eastAsia="仿宋" w:hAnsi="仿宋" w:cs="仿宋" w:hint="eastAsia"/>
          <w:sz w:val="32"/>
          <w:szCs w:val="32"/>
        </w:rPr>
        <w:t>使用了</w:t>
      </w:r>
      <w:r>
        <w:rPr>
          <w:rFonts w:ascii="仿宋" w:eastAsia="仿宋" w:hAnsi="仿宋" w:cs="仿宋" w:hint="eastAsia"/>
          <w:sz w:val="32"/>
          <w:szCs w:val="32"/>
        </w:rPr>
        <w:t>12</w:t>
      </w:r>
      <w:r>
        <w:rPr>
          <w:rFonts w:ascii="仿宋" w:eastAsia="仿宋" w:hAnsi="仿宋" w:cs="仿宋" w:hint="eastAsia"/>
          <w:sz w:val="32"/>
          <w:szCs w:val="32"/>
        </w:rPr>
        <w:t>万元。资金专款专用率</w:t>
      </w:r>
      <w:r>
        <w:rPr>
          <w:rFonts w:ascii="仿宋" w:eastAsia="仿宋" w:hAnsi="仿宋" w:cs="仿宋" w:hint="eastAsia"/>
          <w:sz w:val="32"/>
          <w:szCs w:val="32"/>
        </w:rPr>
        <w:t>24%</w:t>
      </w:r>
      <w:r>
        <w:rPr>
          <w:rFonts w:ascii="仿宋" w:eastAsia="仿宋" w:hAnsi="仿宋" w:cs="仿宋" w:hint="eastAsia"/>
          <w:sz w:val="32"/>
          <w:szCs w:val="32"/>
        </w:rPr>
        <w:t>。</w:t>
      </w:r>
    </w:p>
    <w:p w:rsidR="009177FA" w:rsidRDefault="004C7543">
      <w:pPr>
        <w:ind w:firstLineChars="100" w:firstLine="320"/>
        <w:rPr>
          <w:rFonts w:ascii="仿宋" w:eastAsia="仿宋" w:hAnsi="仿宋" w:cs="仿宋"/>
          <w:sz w:val="32"/>
          <w:szCs w:val="32"/>
        </w:rPr>
      </w:pPr>
      <w:r>
        <w:rPr>
          <w:rFonts w:ascii="仿宋" w:eastAsia="仿宋" w:hAnsi="仿宋" w:cs="仿宋" w:hint="eastAsia"/>
          <w:sz w:val="32"/>
          <w:szCs w:val="32"/>
        </w:rPr>
        <w:t>（三）项目主要内容和实施情况</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2021</w:t>
      </w:r>
      <w:r>
        <w:rPr>
          <w:rFonts w:ascii="仿宋" w:eastAsia="仿宋" w:hAnsi="仿宋" w:cs="仿宋" w:hint="eastAsia"/>
          <w:sz w:val="32"/>
          <w:szCs w:val="32"/>
        </w:rPr>
        <w:t>年静乐县新时代文明实践中心专项经费安排表</w:t>
      </w:r>
    </w:p>
    <w:tbl>
      <w:tblPr>
        <w:tblStyle w:val="a3"/>
        <w:tblW w:w="9769" w:type="dxa"/>
        <w:tblInd w:w="-258" w:type="dxa"/>
        <w:tblLayout w:type="fixed"/>
        <w:tblLook w:val="04A0"/>
      </w:tblPr>
      <w:tblGrid>
        <w:gridCol w:w="994"/>
        <w:gridCol w:w="7594"/>
        <w:gridCol w:w="1181"/>
      </w:tblGrid>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序号</w:t>
            </w:r>
          </w:p>
        </w:tc>
        <w:tc>
          <w:tcPr>
            <w:tcW w:w="7594" w:type="dxa"/>
          </w:tcPr>
          <w:p w:rsidR="009177FA" w:rsidRDefault="004C7543">
            <w:pPr>
              <w:ind w:firstLineChars="500" w:firstLine="1600"/>
              <w:rPr>
                <w:rFonts w:ascii="仿宋" w:eastAsia="仿宋" w:hAnsi="仿宋" w:cs="仿宋"/>
                <w:sz w:val="32"/>
                <w:szCs w:val="32"/>
              </w:rPr>
            </w:pPr>
            <w:r>
              <w:rPr>
                <w:rFonts w:ascii="仿宋" w:eastAsia="仿宋" w:hAnsi="仿宋" w:cs="仿宋" w:hint="eastAsia"/>
                <w:sz w:val="32"/>
                <w:szCs w:val="32"/>
              </w:rPr>
              <w:t>经费安排摘要</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金额</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1</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宣传部付鹅城镇新时代文明实践所站建设工作经费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2</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宣传部付杜家村镇新时代文明实践所站建设工作经费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3</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宣传部付双路镇新时代文明实践所站建设工作经费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4</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宣传部付段家寨乡新时代文明实践所站建设工作经费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宣传部付辛村乡新时代文明实践所站建设工作经费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lastRenderedPageBreak/>
              <w:t>6</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宣传部付王村镇新时代文明实践所站建设工作经费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7</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宣传部付神峪沟乡新时代文明实践所站建设工作经费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8</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宣传部付丰润镇新时代文明实践所站建设工作经费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9</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宣传部付赤泥窊乡新时代文明实践所站建设工作经费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宣传部付娘子神乡新时代文明实践所站建设工作经费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11</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宣传部付康家会镇新时代文明实践所站建设工作经费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4C7543">
            <w:pPr>
              <w:rPr>
                <w:rFonts w:ascii="仿宋" w:eastAsia="仿宋" w:hAnsi="仿宋" w:cs="仿宋"/>
                <w:sz w:val="32"/>
                <w:szCs w:val="32"/>
              </w:rPr>
            </w:pPr>
            <w:r>
              <w:rPr>
                <w:rFonts w:ascii="仿宋" w:eastAsia="仿宋" w:hAnsi="仿宋" w:cs="仿宋" w:hint="eastAsia"/>
                <w:sz w:val="32"/>
                <w:szCs w:val="32"/>
              </w:rPr>
              <w:t>12</w:t>
            </w:r>
          </w:p>
        </w:tc>
        <w:tc>
          <w:tcPr>
            <w:tcW w:w="7594" w:type="dxa"/>
          </w:tcPr>
          <w:p w:rsidR="009177FA" w:rsidRDefault="004C7543">
            <w:pPr>
              <w:rPr>
                <w:rFonts w:ascii="仿宋" w:eastAsia="仿宋" w:hAnsi="仿宋" w:cs="仿宋"/>
                <w:sz w:val="32"/>
                <w:szCs w:val="32"/>
              </w:rPr>
            </w:pPr>
            <w:r>
              <w:rPr>
                <w:rFonts w:ascii="仿宋" w:eastAsia="仿宋" w:hAnsi="仿宋" w:cs="仿宋" w:hint="eastAsia"/>
                <w:sz w:val="32"/>
                <w:szCs w:val="32"/>
              </w:rPr>
              <w:t>宣传部付鹅城镇新时代文明实践所站建设工作经费</w:t>
            </w:r>
          </w:p>
        </w:tc>
        <w:tc>
          <w:tcPr>
            <w:tcW w:w="1181" w:type="dxa"/>
          </w:tcPr>
          <w:p w:rsidR="009177FA" w:rsidRDefault="004C7543">
            <w:pPr>
              <w:rPr>
                <w:rFonts w:ascii="仿宋" w:eastAsia="仿宋" w:hAnsi="仿宋" w:cs="仿宋"/>
                <w:sz w:val="32"/>
                <w:szCs w:val="32"/>
              </w:rPr>
            </w:pPr>
            <w:r>
              <w:rPr>
                <w:rFonts w:ascii="仿宋" w:eastAsia="仿宋" w:hAnsi="仿宋" w:cs="仿宋" w:hint="eastAsia"/>
                <w:sz w:val="32"/>
                <w:szCs w:val="32"/>
              </w:rPr>
              <w:t>10000</w:t>
            </w:r>
          </w:p>
        </w:tc>
      </w:tr>
      <w:tr w:rsidR="009177FA">
        <w:tc>
          <w:tcPr>
            <w:tcW w:w="994" w:type="dxa"/>
          </w:tcPr>
          <w:p w:rsidR="009177FA" w:rsidRDefault="009177FA">
            <w:pPr>
              <w:rPr>
                <w:rFonts w:ascii="仿宋" w:eastAsia="仿宋" w:hAnsi="仿宋" w:cs="仿宋"/>
                <w:sz w:val="32"/>
                <w:szCs w:val="32"/>
              </w:rPr>
            </w:pPr>
          </w:p>
        </w:tc>
        <w:tc>
          <w:tcPr>
            <w:tcW w:w="7594" w:type="dxa"/>
          </w:tcPr>
          <w:p w:rsidR="009177FA" w:rsidRDefault="009177FA">
            <w:pPr>
              <w:rPr>
                <w:rFonts w:ascii="仿宋" w:eastAsia="仿宋" w:hAnsi="仿宋" w:cs="仿宋"/>
                <w:sz w:val="32"/>
                <w:szCs w:val="32"/>
              </w:rPr>
            </w:pPr>
          </w:p>
        </w:tc>
        <w:tc>
          <w:tcPr>
            <w:tcW w:w="1181" w:type="dxa"/>
          </w:tcPr>
          <w:p w:rsidR="009177FA" w:rsidRDefault="009177FA">
            <w:pPr>
              <w:rPr>
                <w:rFonts w:ascii="仿宋" w:eastAsia="仿宋" w:hAnsi="仿宋" w:cs="仿宋"/>
                <w:sz w:val="32"/>
                <w:szCs w:val="32"/>
              </w:rPr>
            </w:pPr>
          </w:p>
        </w:tc>
      </w:tr>
    </w:tbl>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二、项目单位绩效情况</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静乐</w:t>
      </w:r>
      <w:r>
        <w:rPr>
          <w:rFonts w:ascii="仿宋" w:eastAsia="仿宋" w:hAnsi="仿宋" w:cs="仿宋"/>
          <w:sz w:val="32"/>
          <w:szCs w:val="32"/>
        </w:rPr>
        <w:t>县</w:t>
      </w:r>
      <w:r>
        <w:rPr>
          <w:rFonts w:ascii="仿宋" w:eastAsia="仿宋" w:hAnsi="仿宋" w:cs="仿宋" w:hint="eastAsia"/>
          <w:sz w:val="32"/>
          <w:szCs w:val="32"/>
        </w:rPr>
        <w:t>委</w:t>
      </w:r>
      <w:r>
        <w:rPr>
          <w:rFonts w:ascii="仿宋" w:eastAsia="仿宋" w:hAnsi="仿宋" w:cs="仿宋"/>
          <w:sz w:val="32"/>
          <w:szCs w:val="32"/>
        </w:rPr>
        <w:t>宣传部紧紧围绕县委各项中心工作，以创新为动力，经服务为根本，推动社会主义核心价值观落地生根，凝聚群众、引导群众，以文化人、成风化俗，调动各方力量，整合各种资源，创新方式方法，用中国特色社会主义文化、社会主义思想道德率率占领农村思想文化阵地，动员和激励广大农村群众积极投身社会主义现代化建设，为打造生态</w:t>
      </w:r>
      <w:r>
        <w:rPr>
          <w:rFonts w:ascii="仿宋" w:eastAsia="仿宋" w:hAnsi="仿宋" w:cs="仿宋" w:hint="eastAsia"/>
          <w:sz w:val="32"/>
          <w:szCs w:val="32"/>
        </w:rPr>
        <w:t>静乐</w:t>
      </w:r>
      <w:r>
        <w:rPr>
          <w:rFonts w:ascii="仿宋" w:eastAsia="仿宋" w:hAnsi="仿宋" w:cs="仿宋"/>
          <w:sz w:val="32"/>
          <w:szCs w:val="32"/>
        </w:rPr>
        <w:t>、建设</w:t>
      </w:r>
      <w:r>
        <w:rPr>
          <w:rFonts w:ascii="仿宋" w:eastAsia="仿宋" w:hAnsi="仿宋" w:cs="仿宋" w:hint="eastAsia"/>
          <w:sz w:val="32"/>
          <w:szCs w:val="32"/>
        </w:rPr>
        <w:t>大美静乐</w:t>
      </w:r>
      <w:r>
        <w:rPr>
          <w:rFonts w:ascii="仿宋" w:eastAsia="仿宋" w:hAnsi="仿宋" w:cs="仿宋"/>
          <w:sz w:val="32"/>
          <w:szCs w:val="32"/>
        </w:rPr>
        <w:t>贡献智慧和力量。</w:t>
      </w:r>
    </w:p>
    <w:p w:rsidR="009177FA" w:rsidRDefault="004C7543">
      <w:pPr>
        <w:numPr>
          <w:ilvl w:val="0"/>
          <w:numId w:val="1"/>
        </w:numPr>
        <w:ind w:firstLineChars="200" w:firstLine="640"/>
        <w:rPr>
          <w:rFonts w:ascii="仿宋" w:eastAsia="仿宋" w:hAnsi="仿宋" w:cs="仿宋"/>
          <w:sz w:val="32"/>
          <w:szCs w:val="32"/>
        </w:rPr>
      </w:pPr>
      <w:r>
        <w:rPr>
          <w:rFonts w:ascii="仿宋" w:eastAsia="仿宋" w:hAnsi="仿宋" w:cs="仿宋"/>
          <w:sz w:val="32"/>
          <w:szCs w:val="32"/>
        </w:rPr>
        <w:t>绩效评价工作情况</w:t>
      </w:r>
    </w:p>
    <w:p w:rsidR="009177FA" w:rsidRDefault="004C7543">
      <w:pPr>
        <w:ind w:firstLineChars="300" w:firstLine="960"/>
        <w:rPr>
          <w:rFonts w:ascii="仿宋" w:eastAsia="仿宋" w:hAnsi="仿宋" w:cs="仿宋"/>
          <w:sz w:val="32"/>
          <w:szCs w:val="32"/>
        </w:rPr>
      </w:pPr>
      <w:bookmarkStart w:id="0" w:name="_GoBack"/>
      <w:bookmarkEnd w:id="0"/>
      <w:r>
        <w:rPr>
          <w:rFonts w:ascii="仿宋" w:eastAsia="仿宋" w:hAnsi="仿宋" w:cs="仿宋"/>
          <w:sz w:val="32"/>
          <w:szCs w:val="32"/>
        </w:rPr>
        <w:t>(</w:t>
      </w:r>
      <w:r>
        <w:rPr>
          <w:rFonts w:ascii="仿宋" w:eastAsia="仿宋" w:hAnsi="仿宋" w:cs="仿宋"/>
          <w:sz w:val="32"/>
          <w:szCs w:val="32"/>
        </w:rPr>
        <w:t>一</w:t>
      </w:r>
      <w:r>
        <w:rPr>
          <w:rFonts w:ascii="仿宋" w:eastAsia="仿宋" w:hAnsi="仿宋" w:cs="仿宋"/>
          <w:sz w:val="32"/>
          <w:szCs w:val="32"/>
        </w:rPr>
        <w:t>)</w:t>
      </w:r>
      <w:r>
        <w:rPr>
          <w:rFonts w:ascii="仿宋" w:eastAsia="仿宋" w:hAnsi="仿宋" w:cs="仿宋"/>
          <w:sz w:val="32"/>
          <w:szCs w:val="32"/>
        </w:rPr>
        <w:t>绩效评价的目的</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本次绩效评价日在通过对新时代文明实践中心专项经费项目的规范性、适用性、项目绩效的突出业绩等进行评价，以进一步规范项目资金管理，加快我县的</w:t>
      </w:r>
      <w:r>
        <w:rPr>
          <w:rFonts w:ascii="仿宋" w:eastAsia="仿宋" w:hAnsi="仿宋" w:cs="仿宋"/>
          <w:sz w:val="32"/>
          <w:szCs w:val="32"/>
        </w:rPr>
        <w:t>经济发展及规范项目资金的使用情况。</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lastRenderedPageBreak/>
        <w:t>(</w:t>
      </w:r>
      <w:r>
        <w:rPr>
          <w:rFonts w:ascii="仿宋" w:eastAsia="仿宋" w:hAnsi="仿宋" w:cs="仿宋"/>
          <w:sz w:val="32"/>
          <w:szCs w:val="32"/>
        </w:rPr>
        <w:t>二</w:t>
      </w:r>
      <w:r>
        <w:rPr>
          <w:rFonts w:ascii="仿宋" w:eastAsia="仿宋" w:hAnsi="仿宋" w:cs="仿宋"/>
          <w:sz w:val="32"/>
          <w:szCs w:val="32"/>
        </w:rPr>
        <w:t>)</w:t>
      </w:r>
      <w:r>
        <w:rPr>
          <w:rFonts w:ascii="仿宋" w:eastAsia="仿宋" w:hAnsi="仿宋" w:cs="仿宋"/>
          <w:sz w:val="32"/>
          <w:szCs w:val="32"/>
        </w:rPr>
        <w:t>绩效评价实施过程</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sz w:val="32"/>
          <w:szCs w:val="32"/>
        </w:rPr>
        <w:t>、制订绩效评价工作方案及指标体系</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我们</w:t>
      </w:r>
      <w:r>
        <w:rPr>
          <w:rFonts w:ascii="仿宋" w:eastAsia="仿宋" w:hAnsi="仿宋" w:cs="仿宋" w:hint="eastAsia"/>
          <w:sz w:val="32"/>
          <w:szCs w:val="32"/>
        </w:rPr>
        <w:t>对</w:t>
      </w:r>
      <w:r>
        <w:rPr>
          <w:rFonts w:ascii="仿宋" w:eastAsia="仿宋" w:hAnsi="仿宋" w:cs="仿宋"/>
          <w:sz w:val="32"/>
          <w:szCs w:val="32"/>
        </w:rPr>
        <w:t>绩效评价的目的、内容和要求等基本情况的了解，重要项目进行实地查看后，制订了结效评价工作计划及评价指标体系。</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sz w:val="32"/>
          <w:szCs w:val="32"/>
        </w:rPr>
        <w:t>、收集、整理和核实绩效评价的相关资料</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根据</w:t>
      </w:r>
      <w:r>
        <w:rPr>
          <w:rFonts w:ascii="仿宋" w:eastAsia="仿宋" w:hAnsi="仿宋" w:cs="仿宋" w:hint="eastAsia"/>
          <w:sz w:val="32"/>
          <w:szCs w:val="32"/>
        </w:rPr>
        <w:t>静乐县</w:t>
      </w:r>
      <w:r>
        <w:rPr>
          <w:rFonts w:ascii="仿宋" w:eastAsia="仿宋" w:hAnsi="仿宋" w:cs="仿宋"/>
          <w:sz w:val="32"/>
          <w:szCs w:val="32"/>
        </w:rPr>
        <w:t>财政局要求，收集本次绩效评价所需的项目目标设定资料、申报审批资料、项目施工管理资料、财务资料等基础数据资料，并对所收集的资料进行归类、整理和核实。</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sz w:val="32"/>
          <w:szCs w:val="32"/>
        </w:rPr>
        <w:t>、评价、计算绩效指标的实际完成情况和得分</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根据收集、整理和核实的资料，按照评价标准，对各项指标进行计算</w:t>
      </w:r>
      <w:r>
        <w:rPr>
          <w:rFonts w:ascii="仿宋" w:eastAsia="仿宋" w:hAnsi="仿宋" w:cs="仿宋"/>
          <w:sz w:val="32"/>
          <w:szCs w:val="32"/>
        </w:rPr>
        <w:t>、比较和分析，得出各项指标的实际得分。</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4</w:t>
      </w:r>
      <w:r>
        <w:rPr>
          <w:rFonts w:ascii="仿宋" w:eastAsia="仿宋" w:hAnsi="仿宋" w:cs="仿宋"/>
          <w:sz w:val="32"/>
          <w:szCs w:val="32"/>
        </w:rPr>
        <w:t>、综合分析并形成初步评价结论，征求相关各方意见</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根据各项评价指标的计算得分，综合分析并形成初步评价结论，并与委托方及相关方就初步评价结论交换意见。</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5</w:t>
      </w:r>
      <w:r>
        <w:rPr>
          <w:rFonts w:ascii="仿宋" w:eastAsia="仿宋" w:hAnsi="仿宋" w:cs="仿宋"/>
          <w:sz w:val="32"/>
          <w:szCs w:val="32"/>
        </w:rPr>
        <w:t>、撰写与提交评价报告</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在充分考虑</w:t>
      </w:r>
      <w:r>
        <w:rPr>
          <w:rFonts w:ascii="仿宋" w:eastAsia="仿宋" w:hAnsi="仿宋" w:cs="仿宋" w:hint="eastAsia"/>
          <w:sz w:val="32"/>
          <w:szCs w:val="32"/>
        </w:rPr>
        <w:t>绩效评价</w:t>
      </w:r>
      <w:r>
        <w:rPr>
          <w:rFonts w:ascii="仿宋" w:eastAsia="仿宋" w:hAnsi="仿宋" w:cs="仿宋"/>
          <w:sz w:val="32"/>
          <w:szCs w:val="32"/>
        </w:rPr>
        <w:t>及相关方合理意见的基础上，对初步评价结论进行完善，撰写和提交正式的绩效评价报告。</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w:t>
      </w:r>
      <w:r>
        <w:rPr>
          <w:rFonts w:ascii="仿宋" w:eastAsia="仿宋" w:hAnsi="仿宋" w:cs="仿宋"/>
          <w:sz w:val="32"/>
          <w:szCs w:val="32"/>
        </w:rPr>
        <w:t>三</w:t>
      </w:r>
      <w:r>
        <w:rPr>
          <w:rFonts w:ascii="仿宋" w:eastAsia="仿宋" w:hAnsi="仿宋" w:cs="仿宋"/>
          <w:sz w:val="32"/>
          <w:szCs w:val="32"/>
        </w:rPr>
        <w:t>)</w:t>
      </w:r>
      <w:r>
        <w:rPr>
          <w:rFonts w:ascii="仿宋" w:eastAsia="仿宋" w:hAnsi="仿宋" w:cs="仿宋"/>
          <w:sz w:val="32"/>
          <w:szCs w:val="32"/>
        </w:rPr>
        <w:t>绩效评价框架</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1</w:t>
      </w:r>
      <w:r>
        <w:rPr>
          <w:rFonts w:ascii="仿宋" w:eastAsia="仿宋" w:hAnsi="仿宋" w:cs="仿宋"/>
          <w:sz w:val="32"/>
          <w:szCs w:val="32"/>
        </w:rPr>
        <w:t>、评价原则</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根据本次绩效评价目的及评价对象特点，在指标设置及</w:t>
      </w:r>
      <w:r>
        <w:rPr>
          <w:rFonts w:ascii="仿宋" w:eastAsia="仿宋" w:hAnsi="仿宋" w:cs="仿宋"/>
          <w:sz w:val="32"/>
          <w:szCs w:val="32"/>
        </w:rPr>
        <w:lastRenderedPageBreak/>
        <w:t>评价过程中，遵循了相关性、重要性、系统性及经济性原则。</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相关性原则，是指设置的评价指标与项目的绩效目标有直接联系，能够恰当反映目标的实现程度。</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重要性原则，是指设置指标时，应当考虑优先使用对项目建设最具有代表性、最能反映评价要求的核心指标。</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系统性原则，是指设置指标时，应将定量指标和定性指标相结合，系统反映建设资金支出所产生的社会效益性、经济效益性、环境效益性可持续性的影响。</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经济性原则，是指制定的指标，应通俗易懂、简便易行，数据的取得应当符合现实条件，具有可操作性。</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sz w:val="32"/>
          <w:szCs w:val="32"/>
        </w:rPr>
        <w:t>、评价指标体系及评价标准</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主要根据</w:t>
      </w:r>
      <w:r>
        <w:rPr>
          <w:rFonts w:ascii="仿宋" w:eastAsia="仿宋" w:hAnsi="仿宋" w:cs="仿宋" w:hint="eastAsia"/>
          <w:sz w:val="32"/>
          <w:szCs w:val="32"/>
        </w:rPr>
        <w:t>静乐</w:t>
      </w:r>
      <w:r>
        <w:rPr>
          <w:rFonts w:ascii="仿宋" w:eastAsia="仿宋" w:hAnsi="仿宋" w:cs="仿宋"/>
          <w:sz w:val="32"/>
          <w:szCs w:val="32"/>
        </w:rPr>
        <w:t>县财政局设定的绩效目标内容，我们结合项目的实际情况，在</w:t>
      </w:r>
      <w:r>
        <w:rPr>
          <w:rFonts w:ascii="仿宋" w:eastAsia="仿宋" w:hAnsi="仿宋" w:cs="仿宋"/>
          <w:sz w:val="32"/>
          <w:szCs w:val="32"/>
        </w:rPr>
        <w:t>进行现场查看、调查了解、分析项目相关资料的基础上，拟定了项目绩效评价指标体系，具体情况知下表。</w:t>
      </w:r>
    </w:p>
    <w:p w:rsidR="009177FA" w:rsidRDefault="004C7543">
      <w:pPr>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sz w:val="32"/>
          <w:szCs w:val="32"/>
        </w:rPr>
        <w:t>、绩效评价指标体系表</w:t>
      </w:r>
    </w:p>
    <w:p w:rsidR="009177FA" w:rsidRDefault="009177FA">
      <w:pPr>
        <w:ind w:firstLineChars="200" w:firstLine="640"/>
        <w:rPr>
          <w:rFonts w:ascii="仿宋" w:eastAsia="仿宋" w:hAnsi="仿宋" w:cs="仿宋"/>
          <w:sz w:val="32"/>
          <w:szCs w:val="32"/>
        </w:rPr>
      </w:pPr>
    </w:p>
    <w:tbl>
      <w:tblPr>
        <w:tblStyle w:val="a3"/>
        <w:tblW w:w="9713" w:type="dxa"/>
        <w:tblInd w:w="-267" w:type="dxa"/>
        <w:tblLook w:val="04A0"/>
      </w:tblPr>
      <w:tblGrid>
        <w:gridCol w:w="1332"/>
        <w:gridCol w:w="1312"/>
        <w:gridCol w:w="1500"/>
        <w:gridCol w:w="4594"/>
        <w:gridCol w:w="975"/>
      </w:tblGrid>
      <w:tr w:rsidR="009177FA">
        <w:tc>
          <w:tcPr>
            <w:tcW w:w="1332"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一级指标</w:t>
            </w:r>
          </w:p>
        </w:tc>
        <w:tc>
          <w:tcPr>
            <w:tcW w:w="1312"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二级指标</w:t>
            </w:r>
          </w:p>
        </w:tc>
        <w:tc>
          <w:tcPr>
            <w:tcW w:w="1500"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三级指标</w:t>
            </w:r>
          </w:p>
        </w:tc>
        <w:tc>
          <w:tcPr>
            <w:tcW w:w="4594"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指标解释</w:t>
            </w:r>
          </w:p>
        </w:tc>
        <w:tc>
          <w:tcPr>
            <w:tcW w:w="975"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该项</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得分</w:t>
            </w:r>
          </w:p>
        </w:tc>
      </w:tr>
      <w:tr w:rsidR="009177FA">
        <w:tc>
          <w:tcPr>
            <w:tcW w:w="1332" w:type="dxa"/>
            <w:vMerge w:val="restart"/>
          </w:tcPr>
          <w:p w:rsidR="009177FA" w:rsidRDefault="009177FA">
            <w:pPr>
              <w:jc w:val="center"/>
              <w:rPr>
                <w:rFonts w:ascii="仿宋" w:eastAsia="仿宋" w:hAnsi="仿宋" w:cs="仿宋"/>
                <w:sz w:val="32"/>
                <w:szCs w:val="32"/>
              </w:rPr>
            </w:pPr>
          </w:p>
          <w:p w:rsidR="009177FA" w:rsidRDefault="004C7543">
            <w:pPr>
              <w:jc w:val="center"/>
              <w:rPr>
                <w:rFonts w:ascii="仿宋" w:eastAsia="仿宋" w:hAnsi="仿宋" w:cs="仿宋"/>
                <w:sz w:val="32"/>
                <w:szCs w:val="32"/>
              </w:rPr>
            </w:pPr>
            <w:r>
              <w:rPr>
                <w:rFonts w:ascii="仿宋" w:eastAsia="仿宋" w:hAnsi="仿宋" w:cs="仿宋" w:hint="eastAsia"/>
                <w:sz w:val="32"/>
                <w:szCs w:val="32"/>
              </w:rPr>
              <w:t>项目</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决策</w:t>
            </w:r>
          </w:p>
        </w:tc>
        <w:tc>
          <w:tcPr>
            <w:tcW w:w="1312"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项目</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目标</w:t>
            </w:r>
          </w:p>
        </w:tc>
        <w:tc>
          <w:tcPr>
            <w:tcW w:w="1500"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目标</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内容</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目标是否明</w:t>
            </w:r>
            <w:r>
              <w:rPr>
                <w:rFonts w:ascii="仿宋" w:eastAsia="仿宋" w:hAnsi="仿宋" w:cs="仿宋" w:hint="eastAsia"/>
                <w:sz w:val="32"/>
                <w:szCs w:val="32"/>
              </w:rPr>
              <w:t>确</w:t>
            </w:r>
            <w:r>
              <w:rPr>
                <w:rFonts w:ascii="仿宋" w:eastAsia="仿宋" w:hAnsi="仿宋" w:cs="仿宋" w:hint="eastAsia"/>
                <w:sz w:val="32"/>
                <w:szCs w:val="32"/>
              </w:rPr>
              <w:t>、细化、量化</w:t>
            </w:r>
            <w:r>
              <w:rPr>
                <w:rFonts w:ascii="仿宋" w:eastAsia="仿宋" w:hAnsi="仿宋" w:cs="仿宋" w:hint="eastAsia"/>
                <w:sz w:val="32"/>
                <w:szCs w:val="32"/>
              </w:rPr>
              <w:t xml:space="preserve"> </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tcPr>
          <w:p w:rsidR="009177FA" w:rsidRDefault="009177FA">
            <w:pPr>
              <w:jc w:val="center"/>
              <w:rPr>
                <w:rFonts w:ascii="仿宋" w:eastAsia="仿宋" w:hAnsi="仿宋" w:cs="仿宋"/>
                <w:sz w:val="32"/>
                <w:szCs w:val="32"/>
              </w:rPr>
            </w:pPr>
          </w:p>
        </w:tc>
        <w:tc>
          <w:tcPr>
            <w:tcW w:w="1312"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决策</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lastRenderedPageBreak/>
              <w:t>过程</w:t>
            </w:r>
          </w:p>
        </w:tc>
        <w:tc>
          <w:tcPr>
            <w:tcW w:w="1500"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lastRenderedPageBreak/>
              <w:t>决策</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lastRenderedPageBreak/>
              <w:t>依据</w:t>
            </w:r>
          </w:p>
        </w:tc>
        <w:tc>
          <w:tcPr>
            <w:tcW w:w="4594" w:type="dxa"/>
          </w:tcPr>
          <w:p w:rsidR="009177FA" w:rsidRDefault="004C7543">
            <w:pPr>
              <w:jc w:val="left"/>
              <w:rPr>
                <w:rFonts w:ascii="仿宋" w:eastAsia="仿宋" w:hAnsi="仿宋" w:cs="仿宋"/>
                <w:sz w:val="32"/>
                <w:szCs w:val="32"/>
              </w:rPr>
            </w:pPr>
            <w:r>
              <w:rPr>
                <w:rFonts w:ascii="仿宋" w:eastAsia="仿宋" w:hAnsi="仿宋" w:cs="仿宋" w:hint="eastAsia"/>
                <w:sz w:val="28"/>
                <w:szCs w:val="28"/>
              </w:rPr>
              <w:lastRenderedPageBreak/>
              <w:t>设立依据是否充分，项目是</w:t>
            </w:r>
            <w:r>
              <w:rPr>
                <w:rFonts w:ascii="仿宋" w:eastAsia="仿宋" w:hAnsi="仿宋" w:cs="仿宋" w:hint="eastAsia"/>
                <w:sz w:val="28"/>
                <w:szCs w:val="28"/>
              </w:rPr>
              <w:t>否</w:t>
            </w:r>
            <w:r>
              <w:rPr>
                <w:rFonts w:ascii="仿宋" w:eastAsia="仿宋" w:hAnsi="仿宋" w:cs="仿宋" w:hint="eastAsia"/>
                <w:sz w:val="28"/>
                <w:szCs w:val="28"/>
              </w:rPr>
              <w:t>符合经</w:t>
            </w:r>
            <w:r>
              <w:rPr>
                <w:rFonts w:ascii="仿宋" w:eastAsia="仿宋" w:hAnsi="仿宋" w:cs="仿宋" w:hint="eastAsia"/>
                <w:sz w:val="28"/>
                <w:szCs w:val="28"/>
              </w:rPr>
              <w:lastRenderedPageBreak/>
              <w:t>济社会发展规划和部门年度工作计划</w:t>
            </w:r>
            <w:r>
              <w:rPr>
                <w:rFonts w:ascii="仿宋" w:eastAsia="仿宋" w:hAnsi="仿宋" w:cs="仿宋" w:hint="eastAsia"/>
                <w:sz w:val="28"/>
                <w:szCs w:val="28"/>
              </w:rPr>
              <w:t xml:space="preserve"> </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lastRenderedPageBreak/>
              <w:t>5</w:t>
            </w:r>
          </w:p>
        </w:tc>
      </w:tr>
      <w:tr w:rsidR="009177FA">
        <w:tc>
          <w:tcPr>
            <w:tcW w:w="1332" w:type="dxa"/>
            <w:vMerge w:val="restart"/>
          </w:tcPr>
          <w:p w:rsidR="009177FA" w:rsidRDefault="009177FA">
            <w:pPr>
              <w:rPr>
                <w:rFonts w:ascii="仿宋" w:eastAsia="仿宋" w:hAnsi="仿宋" w:cs="仿宋"/>
                <w:sz w:val="32"/>
                <w:szCs w:val="32"/>
              </w:rPr>
            </w:pPr>
          </w:p>
          <w:p w:rsidR="009177FA" w:rsidRDefault="009177FA">
            <w:pPr>
              <w:rPr>
                <w:rFonts w:ascii="仿宋" w:eastAsia="仿宋" w:hAnsi="仿宋" w:cs="仿宋"/>
                <w:sz w:val="32"/>
                <w:szCs w:val="32"/>
              </w:rPr>
            </w:pPr>
          </w:p>
          <w:p w:rsidR="009177FA" w:rsidRDefault="004C7543">
            <w:pPr>
              <w:rPr>
                <w:rFonts w:ascii="仿宋" w:eastAsia="仿宋" w:hAnsi="仿宋" w:cs="仿宋"/>
                <w:sz w:val="32"/>
                <w:szCs w:val="32"/>
              </w:rPr>
            </w:pPr>
            <w:r>
              <w:rPr>
                <w:rFonts w:ascii="仿宋" w:eastAsia="仿宋" w:hAnsi="仿宋" w:cs="仿宋" w:hint="eastAsia"/>
                <w:sz w:val="32"/>
                <w:szCs w:val="32"/>
              </w:rPr>
              <w:t>项目</w:t>
            </w:r>
          </w:p>
          <w:p w:rsidR="009177FA" w:rsidRDefault="004C7543">
            <w:pPr>
              <w:rPr>
                <w:rFonts w:ascii="仿宋" w:eastAsia="仿宋" w:hAnsi="仿宋" w:cs="仿宋"/>
                <w:sz w:val="32"/>
                <w:szCs w:val="32"/>
              </w:rPr>
            </w:pPr>
            <w:r>
              <w:rPr>
                <w:rFonts w:ascii="仿宋" w:eastAsia="仿宋" w:hAnsi="仿宋" w:cs="仿宋" w:hint="eastAsia"/>
                <w:sz w:val="32"/>
                <w:szCs w:val="32"/>
              </w:rPr>
              <w:t>管理</w:t>
            </w:r>
          </w:p>
        </w:tc>
        <w:tc>
          <w:tcPr>
            <w:tcW w:w="131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t>资金落实情况</w:t>
            </w: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资金到位率</w:t>
            </w:r>
          </w:p>
        </w:tc>
        <w:tc>
          <w:tcPr>
            <w:tcW w:w="4594" w:type="dxa"/>
          </w:tcPr>
          <w:p w:rsidR="009177FA" w:rsidRDefault="004C7543">
            <w:pPr>
              <w:rPr>
                <w:rFonts w:ascii="仿宋" w:eastAsia="仿宋" w:hAnsi="仿宋" w:cs="仿宋"/>
                <w:sz w:val="28"/>
                <w:szCs w:val="28"/>
              </w:rPr>
            </w:pPr>
            <w:r>
              <w:rPr>
                <w:rFonts w:ascii="仿宋" w:eastAsia="仿宋" w:hAnsi="仿宋" w:cs="仿宋" w:hint="eastAsia"/>
                <w:sz w:val="28"/>
                <w:szCs w:val="28"/>
              </w:rPr>
              <w:t>实际技付金额</w:t>
            </w:r>
            <w:r>
              <w:rPr>
                <w:rFonts w:ascii="仿宋" w:eastAsia="仿宋" w:hAnsi="仿宋" w:cs="仿宋" w:hint="eastAsia"/>
                <w:sz w:val="28"/>
                <w:szCs w:val="28"/>
              </w:rPr>
              <w:t>/</w:t>
            </w:r>
            <w:r>
              <w:rPr>
                <w:rFonts w:ascii="仿宋" w:eastAsia="仿宋" w:hAnsi="仿宋" w:cs="仿宋" w:hint="eastAsia"/>
                <w:sz w:val="28"/>
                <w:szCs w:val="28"/>
              </w:rPr>
              <w:t>计划投入资金</w:t>
            </w:r>
            <w:r>
              <w:rPr>
                <w:rFonts w:ascii="仿宋" w:eastAsia="仿宋" w:hAnsi="仿宋" w:cs="仿宋" w:hint="eastAsia"/>
                <w:sz w:val="28"/>
                <w:szCs w:val="28"/>
              </w:rPr>
              <w:t xml:space="preserve">x100% </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配套资金到位率</w:t>
            </w:r>
          </w:p>
        </w:tc>
        <w:tc>
          <w:tcPr>
            <w:tcW w:w="4594" w:type="dxa"/>
          </w:tcPr>
          <w:p w:rsidR="009177FA" w:rsidRDefault="004C7543">
            <w:pPr>
              <w:rPr>
                <w:rFonts w:ascii="仿宋" w:eastAsia="仿宋" w:hAnsi="仿宋" w:cs="仿宋"/>
                <w:sz w:val="28"/>
                <w:szCs w:val="28"/>
              </w:rPr>
            </w:pPr>
            <w:r>
              <w:rPr>
                <w:rFonts w:ascii="仿宋" w:eastAsia="仿宋" w:hAnsi="仿宋" w:cs="仿宋" w:hint="eastAsia"/>
                <w:sz w:val="28"/>
                <w:szCs w:val="28"/>
              </w:rPr>
              <w:t>实际到位配套资金</w:t>
            </w:r>
            <w:r>
              <w:rPr>
                <w:rFonts w:ascii="仿宋" w:eastAsia="仿宋" w:hAnsi="仿宋" w:cs="仿宋" w:hint="eastAsia"/>
                <w:sz w:val="28"/>
                <w:szCs w:val="28"/>
              </w:rPr>
              <w:t>/</w:t>
            </w:r>
            <w:r>
              <w:rPr>
                <w:rFonts w:ascii="仿宋" w:eastAsia="仿宋" w:hAnsi="仿宋" w:cs="仿宋" w:hint="eastAsia"/>
                <w:sz w:val="28"/>
                <w:szCs w:val="28"/>
              </w:rPr>
              <w:t>计划投入配餐资金</w:t>
            </w:r>
            <w:r>
              <w:rPr>
                <w:rFonts w:ascii="仿宋" w:eastAsia="仿宋" w:hAnsi="仿宋" w:cs="仿宋" w:hint="eastAsia"/>
                <w:sz w:val="28"/>
                <w:szCs w:val="28"/>
              </w:rPr>
              <w:t xml:space="preserve">x100% </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t>资金</w:t>
            </w:r>
          </w:p>
          <w:p w:rsidR="009177FA" w:rsidRDefault="004C7543">
            <w:pPr>
              <w:rPr>
                <w:rFonts w:ascii="仿宋" w:eastAsia="仿宋" w:hAnsi="仿宋" w:cs="仿宋"/>
                <w:sz w:val="32"/>
                <w:szCs w:val="32"/>
              </w:rPr>
            </w:pPr>
            <w:r>
              <w:rPr>
                <w:rFonts w:ascii="仿宋" w:eastAsia="仿宋" w:hAnsi="仿宋" w:cs="仿宋" w:hint="eastAsia"/>
                <w:sz w:val="32"/>
                <w:szCs w:val="32"/>
              </w:rPr>
              <w:t>管理</w:t>
            </w:r>
          </w:p>
        </w:tc>
        <w:tc>
          <w:tcPr>
            <w:tcW w:w="1500" w:type="dxa"/>
          </w:tcPr>
          <w:p w:rsidR="009177FA" w:rsidRDefault="009177FA">
            <w:pPr>
              <w:rPr>
                <w:rFonts w:ascii="仿宋" w:eastAsia="仿宋" w:hAnsi="仿宋" w:cs="仿宋"/>
                <w:sz w:val="32"/>
                <w:szCs w:val="32"/>
              </w:rPr>
            </w:pPr>
          </w:p>
          <w:p w:rsidR="009177FA" w:rsidRDefault="004C7543">
            <w:pPr>
              <w:rPr>
                <w:rFonts w:ascii="仿宋" w:eastAsia="仿宋" w:hAnsi="仿宋" w:cs="仿宋"/>
                <w:sz w:val="32"/>
                <w:szCs w:val="32"/>
              </w:rPr>
            </w:pPr>
            <w:r>
              <w:rPr>
                <w:rFonts w:ascii="仿宋" w:eastAsia="仿宋" w:hAnsi="仿宋" w:cs="仿宋" w:hint="eastAsia"/>
                <w:sz w:val="32"/>
                <w:szCs w:val="32"/>
              </w:rPr>
              <w:t>资金使用情况</w:t>
            </w:r>
          </w:p>
        </w:tc>
        <w:tc>
          <w:tcPr>
            <w:tcW w:w="4594" w:type="dxa"/>
          </w:tcPr>
          <w:p w:rsidR="009177FA" w:rsidRDefault="004C7543">
            <w:pPr>
              <w:jc w:val="left"/>
              <w:rPr>
                <w:rFonts w:ascii="仿宋" w:eastAsia="仿宋" w:hAnsi="仿宋" w:cs="仿宋"/>
                <w:sz w:val="28"/>
                <w:szCs w:val="28"/>
              </w:rPr>
            </w:pPr>
            <w:r>
              <w:rPr>
                <w:rFonts w:ascii="仿宋" w:eastAsia="仿宋" w:hAnsi="仿宋" w:cs="仿宋" w:hint="eastAsia"/>
                <w:sz w:val="28"/>
                <w:szCs w:val="28"/>
              </w:rPr>
              <w:t>是否存在支出依据不合理、</w:t>
            </w:r>
            <w:r>
              <w:rPr>
                <w:rFonts w:ascii="仿宋" w:eastAsia="仿宋" w:hAnsi="仿宋" w:cs="仿宋" w:hint="eastAsia"/>
                <w:sz w:val="28"/>
                <w:szCs w:val="28"/>
              </w:rPr>
              <w:t>虚</w:t>
            </w:r>
            <w:r>
              <w:rPr>
                <w:rFonts w:ascii="仿宋" w:eastAsia="仿宋" w:hAnsi="仿宋" w:cs="仿宋" w:hint="eastAsia"/>
                <w:sz w:val="28"/>
                <w:szCs w:val="28"/>
              </w:rPr>
              <w:t>列项目支出的情况，</w:t>
            </w:r>
            <w:r>
              <w:rPr>
                <w:rFonts w:ascii="仿宋" w:eastAsia="仿宋" w:hAnsi="仿宋" w:cs="仿宋" w:hint="eastAsia"/>
                <w:sz w:val="28"/>
                <w:szCs w:val="28"/>
              </w:rPr>
              <w:t>是</w:t>
            </w:r>
            <w:r>
              <w:rPr>
                <w:rFonts w:ascii="仿宋" w:eastAsia="仿宋" w:hAnsi="仿宋" w:cs="仿宋" w:hint="eastAsia"/>
                <w:sz w:val="28"/>
                <w:szCs w:val="28"/>
              </w:rPr>
              <w:t>否有在截</w:t>
            </w:r>
            <w:r>
              <w:rPr>
                <w:rFonts w:ascii="仿宋" w:eastAsia="仿宋" w:hAnsi="仿宋" w:cs="仿宋" w:hint="eastAsia"/>
                <w:sz w:val="28"/>
                <w:szCs w:val="28"/>
              </w:rPr>
              <w:t>留</w:t>
            </w:r>
            <w:r>
              <w:rPr>
                <w:rFonts w:ascii="仿宋" w:eastAsia="仿宋" w:hAnsi="仿宋" w:cs="仿宋" w:hint="eastAsia"/>
                <w:sz w:val="28"/>
                <w:szCs w:val="28"/>
              </w:rPr>
              <w:t>、挤占、</w:t>
            </w:r>
            <w:r>
              <w:rPr>
                <w:rFonts w:ascii="仿宋" w:eastAsia="仿宋" w:hAnsi="仿宋" w:cs="仿宋" w:hint="eastAsia"/>
                <w:sz w:val="28"/>
                <w:szCs w:val="28"/>
              </w:rPr>
              <w:t>挪</w:t>
            </w:r>
            <w:r>
              <w:rPr>
                <w:rFonts w:ascii="仿宋" w:eastAsia="仿宋" w:hAnsi="仿宋" w:cs="仿宋" w:hint="eastAsia"/>
                <w:sz w:val="28"/>
                <w:szCs w:val="28"/>
              </w:rPr>
              <w:t>用</w:t>
            </w:r>
            <w:r>
              <w:rPr>
                <w:rFonts w:ascii="仿宋" w:eastAsia="仿宋" w:hAnsi="仿宋" w:cs="仿宋" w:hint="eastAsia"/>
                <w:sz w:val="28"/>
                <w:szCs w:val="28"/>
              </w:rPr>
              <w:t>项目资金情况</w:t>
            </w:r>
            <w:r>
              <w:rPr>
                <w:rFonts w:ascii="仿宋" w:eastAsia="仿宋" w:hAnsi="仿宋" w:cs="仿宋" w:hint="eastAsia"/>
                <w:sz w:val="28"/>
                <w:szCs w:val="28"/>
              </w:rPr>
              <w:t>，</w:t>
            </w:r>
            <w:r>
              <w:rPr>
                <w:rFonts w:ascii="仿宋" w:eastAsia="仿宋" w:hAnsi="仿宋" w:cs="仿宋" w:hint="eastAsia"/>
                <w:sz w:val="28"/>
                <w:szCs w:val="28"/>
              </w:rPr>
              <w:t>是</w:t>
            </w:r>
            <w:r>
              <w:rPr>
                <w:rFonts w:ascii="仿宋" w:eastAsia="仿宋" w:hAnsi="仿宋" w:cs="仿宋" w:hint="eastAsia"/>
                <w:sz w:val="28"/>
                <w:szCs w:val="28"/>
              </w:rPr>
              <w:t>否存在</w:t>
            </w:r>
            <w:r>
              <w:rPr>
                <w:rFonts w:ascii="仿宋" w:eastAsia="仿宋" w:hAnsi="仿宋" w:cs="仿宋" w:hint="eastAsia"/>
                <w:sz w:val="28"/>
                <w:szCs w:val="28"/>
              </w:rPr>
              <w:t>超标准开支</w:t>
            </w:r>
            <w:r>
              <w:rPr>
                <w:rFonts w:ascii="仿宋" w:eastAsia="仿宋" w:hAnsi="仿宋" w:cs="仿宋" w:hint="eastAsia"/>
                <w:sz w:val="28"/>
                <w:szCs w:val="28"/>
              </w:rPr>
              <w:t>情况</w:t>
            </w:r>
            <w:r>
              <w:rPr>
                <w:rFonts w:ascii="仿宋" w:eastAsia="仿宋" w:hAnsi="仿宋" w:cs="仿宋" w:hint="eastAsia"/>
                <w:sz w:val="28"/>
                <w:szCs w:val="28"/>
              </w:rPr>
              <w:t xml:space="preserve"> </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财务</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管理</w:t>
            </w:r>
          </w:p>
        </w:tc>
        <w:tc>
          <w:tcPr>
            <w:tcW w:w="4594" w:type="dxa"/>
          </w:tcPr>
          <w:p w:rsidR="009177FA" w:rsidRDefault="004C7543">
            <w:pPr>
              <w:jc w:val="left"/>
              <w:rPr>
                <w:rFonts w:ascii="仿宋" w:eastAsia="仿宋" w:hAnsi="仿宋" w:cs="仿宋"/>
                <w:sz w:val="32"/>
                <w:szCs w:val="32"/>
              </w:rPr>
            </w:pPr>
            <w:r>
              <w:rPr>
                <w:rFonts w:ascii="仿宋" w:eastAsia="仿宋" w:hAnsi="仿宋" w:cs="仿宋" w:hint="eastAsia"/>
                <w:sz w:val="32"/>
                <w:szCs w:val="32"/>
              </w:rPr>
              <w:t>资金管理、费用支出等制度是否</w:t>
            </w:r>
            <w:r>
              <w:rPr>
                <w:rFonts w:ascii="仿宋" w:eastAsia="仿宋" w:hAnsi="仿宋" w:cs="仿宋" w:hint="eastAsia"/>
                <w:sz w:val="32"/>
                <w:szCs w:val="32"/>
              </w:rPr>
              <w:t>健</w:t>
            </w:r>
            <w:r>
              <w:rPr>
                <w:rFonts w:ascii="仿宋" w:eastAsia="仿宋" w:hAnsi="仿宋" w:cs="仿宋" w:hint="eastAsia"/>
                <w:sz w:val="32"/>
                <w:szCs w:val="32"/>
              </w:rPr>
              <w:t>全，是否格执行，</w:t>
            </w:r>
            <w:r>
              <w:rPr>
                <w:rFonts w:ascii="仿宋" w:eastAsia="仿宋" w:hAnsi="仿宋" w:cs="仿宋" w:hint="eastAsia"/>
                <w:sz w:val="32"/>
                <w:szCs w:val="32"/>
              </w:rPr>
              <w:t>会</w:t>
            </w:r>
            <w:r>
              <w:rPr>
                <w:rFonts w:ascii="仿宋" w:eastAsia="仿宋" w:hAnsi="仿宋" w:cs="仿宋" w:hint="eastAsia"/>
                <w:sz w:val="32"/>
                <w:szCs w:val="32"/>
              </w:rPr>
              <w:t>计核算是</w:t>
            </w:r>
            <w:r>
              <w:rPr>
                <w:rFonts w:ascii="仿宋" w:eastAsia="仿宋" w:hAnsi="仿宋" w:cs="仿宋" w:hint="eastAsia"/>
                <w:sz w:val="32"/>
                <w:szCs w:val="32"/>
              </w:rPr>
              <w:t>否</w:t>
            </w:r>
            <w:r>
              <w:rPr>
                <w:rFonts w:ascii="仿宋" w:eastAsia="仿宋" w:hAnsi="仿宋" w:cs="仿宋" w:hint="eastAsia"/>
                <w:sz w:val="32"/>
                <w:szCs w:val="32"/>
              </w:rPr>
              <w:t>规范</w:t>
            </w:r>
            <w:r>
              <w:rPr>
                <w:rFonts w:ascii="仿宋" w:eastAsia="仿宋" w:hAnsi="仿宋" w:cs="仿宋" w:hint="eastAsia"/>
                <w:sz w:val="32"/>
                <w:szCs w:val="32"/>
              </w:rPr>
              <w:t xml:space="preserve"> </w:t>
            </w:r>
            <w:r>
              <w:rPr>
                <w:rFonts w:ascii="仿宋" w:eastAsia="仿宋" w:hAnsi="仿宋" w:cs="仿宋" w:hint="eastAsia"/>
                <w:sz w:val="32"/>
                <w:szCs w:val="32"/>
              </w:rPr>
              <w:t>。</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t>组织</w:t>
            </w:r>
          </w:p>
          <w:p w:rsidR="009177FA" w:rsidRDefault="004C7543">
            <w:pPr>
              <w:rPr>
                <w:rFonts w:ascii="仿宋" w:eastAsia="仿宋" w:hAnsi="仿宋" w:cs="仿宋"/>
                <w:sz w:val="32"/>
                <w:szCs w:val="32"/>
              </w:rPr>
            </w:pPr>
            <w:r>
              <w:rPr>
                <w:rFonts w:ascii="仿宋" w:eastAsia="仿宋" w:hAnsi="仿宋" w:cs="仿宋" w:hint="eastAsia"/>
                <w:sz w:val="32"/>
                <w:szCs w:val="32"/>
              </w:rPr>
              <w:t>实施</w:t>
            </w: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组织</w:t>
            </w:r>
          </w:p>
          <w:p w:rsidR="009177FA" w:rsidRDefault="004C7543">
            <w:pPr>
              <w:rPr>
                <w:rFonts w:ascii="仿宋" w:eastAsia="仿宋" w:hAnsi="仿宋" w:cs="仿宋"/>
                <w:sz w:val="32"/>
                <w:szCs w:val="32"/>
              </w:rPr>
            </w:pPr>
            <w:r>
              <w:rPr>
                <w:rFonts w:ascii="仿宋" w:eastAsia="仿宋" w:hAnsi="仿宋" w:cs="仿宋" w:hint="eastAsia"/>
                <w:sz w:val="32"/>
                <w:szCs w:val="32"/>
              </w:rPr>
              <w:t>机构</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机构是否健全、分工是否明确。</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管理</w:t>
            </w:r>
          </w:p>
          <w:p w:rsidR="009177FA" w:rsidRDefault="004C7543">
            <w:pPr>
              <w:rPr>
                <w:rFonts w:ascii="仿宋" w:eastAsia="仿宋" w:hAnsi="仿宋" w:cs="仿宋"/>
                <w:sz w:val="32"/>
                <w:szCs w:val="32"/>
              </w:rPr>
            </w:pPr>
            <w:r>
              <w:rPr>
                <w:rFonts w:ascii="仿宋" w:eastAsia="仿宋" w:hAnsi="仿宋" w:cs="仿宋" w:hint="eastAsia"/>
                <w:sz w:val="32"/>
                <w:szCs w:val="32"/>
              </w:rPr>
              <w:t>时度</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是否建立健全项目管理制度；是否严格执行相关项目管理制度</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val="restart"/>
          </w:tcPr>
          <w:p w:rsidR="009177FA" w:rsidRDefault="009177FA">
            <w:pPr>
              <w:rPr>
                <w:rFonts w:ascii="仿宋" w:eastAsia="仿宋" w:hAnsi="仿宋" w:cs="仿宋"/>
                <w:sz w:val="32"/>
                <w:szCs w:val="32"/>
              </w:rPr>
            </w:pPr>
          </w:p>
          <w:p w:rsidR="009177FA" w:rsidRDefault="009177FA">
            <w:pPr>
              <w:rPr>
                <w:rFonts w:ascii="仿宋" w:eastAsia="仿宋" w:hAnsi="仿宋" w:cs="仿宋"/>
                <w:sz w:val="32"/>
                <w:szCs w:val="32"/>
              </w:rPr>
            </w:pPr>
          </w:p>
          <w:p w:rsidR="009177FA" w:rsidRDefault="009177FA">
            <w:pPr>
              <w:rPr>
                <w:rFonts w:ascii="仿宋" w:eastAsia="仿宋" w:hAnsi="仿宋" w:cs="仿宋"/>
                <w:sz w:val="32"/>
                <w:szCs w:val="32"/>
              </w:rPr>
            </w:pPr>
          </w:p>
          <w:p w:rsidR="009177FA" w:rsidRDefault="004C7543">
            <w:pPr>
              <w:rPr>
                <w:rFonts w:ascii="仿宋" w:eastAsia="仿宋" w:hAnsi="仿宋" w:cs="仿宋"/>
                <w:sz w:val="32"/>
                <w:szCs w:val="32"/>
              </w:rPr>
            </w:pPr>
            <w:r>
              <w:rPr>
                <w:rFonts w:ascii="仿宋" w:eastAsia="仿宋" w:hAnsi="仿宋" w:cs="仿宋" w:hint="eastAsia"/>
                <w:sz w:val="32"/>
                <w:szCs w:val="32"/>
              </w:rPr>
              <w:t>项目</w:t>
            </w:r>
          </w:p>
          <w:p w:rsidR="009177FA" w:rsidRDefault="009177FA">
            <w:pPr>
              <w:rPr>
                <w:rFonts w:ascii="仿宋" w:eastAsia="仿宋" w:hAnsi="仿宋" w:cs="仿宋"/>
                <w:sz w:val="32"/>
                <w:szCs w:val="32"/>
              </w:rPr>
            </w:pPr>
          </w:p>
        </w:tc>
        <w:tc>
          <w:tcPr>
            <w:tcW w:w="131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t>项目</w:t>
            </w:r>
          </w:p>
          <w:p w:rsidR="009177FA" w:rsidRDefault="004C7543">
            <w:pPr>
              <w:rPr>
                <w:rFonts w:ascii="仿宋" w:eastAsia="仿宋" w:hAnsi="仿宋" w:cs="仿宋"/>
                <w:sz w:val="32"/>
                <w:szCs w:val="32"/>
              </w:rPr>
            </w:pPr>
            <w:r>
              <w:rPr>
                <w:rFonts w:ascii="仿宋" w:eastAsia="仿宋" w:hAnsi="仿宋" w:cs="仿宋" w:hint="eastAsia"/>
                <w:sz w:val="32"/>
                <w:szCs w:val="32"/>
              </w:rPr>
              <w:t>产出</w:t>
            </w: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产出</w:t>
            </w:r>
          </w:p>
          <w:p w:rsidR="009177FA" w:rsidRDefault="004C7543">
            <w:pPr>
              <w:rPr>
                <w:rFonts w:ascii="仿宋" w:eastAsia="仿宋" w:hAnsi="仿宋" w:cs="仿宋"/>
                <w:sz w:val="32"/>
                <w:szCs w:val="32"/>
              </w:rPr>
            </w:pPr>
            <w:r>
              <w:rPr>
                <w:rFonts w:ascii="仿宋" w:eastAsia="仿宋" w:hAnsi="仿宋" w:cs="仿宋" w:hint="eastAsia"/>
                <w:sz w:val="32"/>
                <w:szCs w:val="32"/>
              </w:rPr>
              <w:t>数量</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项目产出数量是否达到绩效目标</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产出</w:t>
            </w:r>
          </w:p>
          <w:p w:rsidR="009177FA" w:rsidRDefault="004C7543">
            <w:pPr>
              <w:rPr>
                <w:rFonts w:ascii="仿宋" w:eastAsia="仿宋" w:hAnsi="仿宋" w:cs="仿宋"/>
                <w:sz w:val="32"/>
                <w:szCs w:val="32"/>
              </w:rPr>
            </w:pPr>
            <w:r>
              <w:rPr>
                <w:rFonts w:ascii="仿宋" w:eastAsia="仿宋" w:hAnsi="仿宋" w:cs="仿宋" w:hint="eastAsia"/>
                <w:sz w:val="32"/>
                <w:szCs w:val="32"/>
              </w:rPr>
              <w:t>质量</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项目产出质量是否达到绩效目标</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lastRenderedPageBreak/>
              <w:t>绩效</w:t>
            </w:r>
          </w:p>
        </w:tc>
        <w:tc>
          <w:tcPr>
            <w:tcW w:w="1312" w:type="dxa"/>
            <w:vMerge w:val="restart"/>
          </w:tcPr>
          <w:p w:rsidR="009177FA" w:rsidRDefault="004C7543">
            <w:pPr>
              <w:rPr>
                <w:rFonts w:ascii="仿宋" w:eastAsia="仿宋" w:hAnsi="仿宋" w:cs="仿宋"/>
                <w:sz w:val="32"/>
                <w:szCs w:val="32"/>
              </w:rPr>
            </w:pPr>
            <w:r>
              <w:rPr>
                <w:rFonts w:ascii="仿宋" w:eastAsia="仿宋" w:hAnsi="仿宋" w:cs="仿宋" w:hint="eastAsia"/>
                <w:sz w:val="32"/>
                <w:szCs w:val="32"/>
              </w:rPr>
              <w:t>项目</w:t>
            </w:r>
          </w:p>
          <w:p w:rsidR="009177FA" w:rsidRDefault="004C7543">
            <w:pPr>
              <w:rPr>
                <w:rFonts w:ascii="仿宋" w:eastAsia="仿宋" w:hAnsi="仿宋" w:cs="仿宋"/>
                <w:sz w:val="32"/>
                <w:szCs w:val="32"/>
              </w:rPr>
            </w:pPr>
            <w:r>
              <w:rPr>
                <w:rFonts w:ascii="仿宋" w:eastAsia="仿宋" w:hAnsi="仿宋" w:cs="仿宋" w:hint="eastAsia"/>
                <w:sz w:val="32"/>
                <w:szCs w:val="32"/>
              </w:rPr>
              <w:t>效益</w:t>
            </w: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经济效益</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项目实施是否产生直接或间接经济效益</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社会效益</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项目实施是否产生社会综合效益</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环境效益</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项目实施是否对环境产生积极或消极影响</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1332" w:type="dxa"/>
            <w:vMerge/>
          </w:tcPr>
          <w:p w:rsidR="009177FA" w:rsidRDefault="009177FA">
            <w:pPr>
              <w:rPr>
                <w:rFonts w:ascii="仿宋" w:eastAsia="仿宋" w:hAnsi="仿宋" w:cs="仿宋"/>
                <w:sz w:val="32"/>
                <w:szCs w:val="32"/>
              </w:rPr>
            </w:pPr>
          </w:p>
        </w:tc>
        <w:tc>
          <w:tcPr>
            <w:tcW w:w="1312" w:type="dxa"/>
            <w:vMerge/>
          </w:tcPr>
          <w:p w:rsidR="009177FA" w:rsidRDefault="009177FA">
            <w:pPr>
              <w:rPr>
                <w:rFonts w:ascii="仿宋" w:eastAsia="仿宋" w:hAnsi="仿宋" w:cs="仿宋"/>
                <w:sz w:val="32"/>
                <w:szCs w:val="32"/>
              </w:rPr>
            </w:pPr>
          </w:p>
        </w:tc>
        <w:tc>
          <w:tcPr>
            <w:tcW w:w="1500" w:type="dxa"/>
          </w:tcPr>
          <w:p w:rsidR="009177FA" w:rsidRDefault="004C7543">
            <w:pPr>
              <w:rPr>
                <w:rFonts w:ascii="仿宋" w:eastAsia="仿宋" w:hAnsi="仿宋" w:cs="仿宋"/>
                <w:sz w:val="32"/>
                <w:szCs w:val="32"/>
              </w:rPr>
            </w:pPr>
            <w:r>
              <w:rPr>
                <w:rFonts w:ascii="仿宋" w:eastAsia="仿宋" w:hAnsi="仿宋" w:cs="仿宋" w:hint="eastAsia"/>
                <w:sz w:val="32"/>
                <w:szCs w:val="32"/>
              </w:rPr>
              <w:t>服务对象满意度</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项目预期服务对象对项目实施的满意程度</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5</w:t>
            </w:r>
          </w:p>
        </w:tc>
      </w:tr>
      <w:tr w:rsidR="009177FA">
        <w:tc>
          <w:tcPr>
            <w:tcW w:w="4144" w:type="dxa"/>
            <w:gridSpan w:val="3"/>
          </w:tcPr>
          <w:p w:rsidR="009177FA" w:rsidRDefault="004C7543">
            <w:pPr>
              <w:jc w:val="center"/>
              <w:rPr>
                <w:rFonts w:ascii="仿宋" w:eastAsia="仿宋" w:hAnsi="仿宋" w:cs="仿宋"/>
                <w:sz w:val="32"/>
                <w:szCs w:val="32"/>
              </w:rPr>
            </w:pPr>
            <w:r>
              <w:rPr>
                <w:rFonts w:ascii="仿宋" w:eastAsia="仿宋" w:hAnsi="仿宋" w:cs="仿宋" w:hint="eastAsia"/>
                <w:sz w:val="32"/>
                <w:szCs w:val="32"/>
              </w:rPr>
              <w:t>综合得分</w:t>
            </w:r>
          </w:p>
        </w:tc>
        <w:tc>
          <w:tcPr>
            <w:tcW w:w="4594" w:type="dxa"/>
          </w:tcPr>
          <w:p w:rsidR="009177FA" w:rsidRDefault="004C7543">
            <w:pPr>
              <w:rPr>
                <w:rFonts w:ascii="仿宋" w:eastAsia="仿宋" w:hAnsi="仿宋" w:cs="仿宋"/>
                <w:sz w:val="32"/>
                <w:szCs w:val="32"/>
              </w:rPr>
            </w:pPr>
            <w:r>
              <w:rPr>
                <w:rFonts w:ascii="仿宋" w:eastAsia="仿宋" w:hAnsi="仿宋" w:cs="仿宋" w:hint="eastAsia"/>
                <w:sz w:val="32"/>
                <w:szCs w:val="32"/>
              </w:rPr>
              <w:t>-</w:t>
            </w:r>
          </w:p>
        </w:tc>
        <w:tc>
          <w:tcPr>
            <w:tcW w:w="975" w:type="dxa"/>
          </w:tcPr>
          <w:p w:rsidR="009177FA" w:rsidRDefault="004C7543">
            <w:pPr>
              <w:rPr>
                <w:rFonts w:ascii="仿宋" w:eastAsia="仿宋" w:hAnsi="仿宋" w:cs="仿宋"/>
                <w:sz w:val="32"/>
                <w:szCs w:val="32"/>
              </w:rPr>
            </w:pPr>
            <w:r>
              <w:rPr>
                <w:rFonts w:ascii="仿宋" w:eastAsia="仿宋" w:hAnsi="仿宋" w:cs="仿宋" w:hint="eastAsia"/>
                <w:sz w:val="32"/>
                <w:szCs w:val="32"/>
              </w:rPr>
              <w:t>100</w:t>
            </w:r>
          </w:p>
        </w:tc>
      </w:tr>
    </w:tbl>
    <w:p w:rsidR="009177FA" w:rsidRDefault="009177FA">
      <w:pPr>
        <w:rPr>
          <w:rFonts w:ascii="仿宋" w:eastAsia="仿宋" w:hAnsi="仿宋" w:cs="仿宋"/>
          <w:sz w:val="32"/>
          <w:szCs w:val="32"/>
        </w:rPr>
      </w:pPr>
    </w:p>
    <w:p w:rsidR="009177FA" w:rsidRDefault="004C7543">
      <w:pPr>
        <w:numPr>
          <w:ilvl w:val="0"/>
          <w:numId w:val="2"/>
        </w:numPr>
        <w:rPr>
          <w:rFonts w:ascii="仿宋" w:eastAsia="仿宋" w:hAnsi="仿宋" w:cs="仿宋"/>
          <w:sz w:val="32"/>
          <w:szCs w:val="32"/>
        </w:rPr>
      </w:pPr>
      <w:r>
        <w:rPr>
          <w:rFonts w:ascii="仿宋" w:eastAsia="仿宋" w:hAnsi="仿宋" w:cs="仿宋" w:hint="eastAsia"/>
          <w:sz w:val="32"/>
          <w:szCs w:val="32"/>
        </w:rPr>
        <w:t>评价结果</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评价结果</w:t>
      </w:r>
      <w:r>
        <w:rPr>
          <w:rFonts w:ascii="仿宋" w:eastAsia="仿宋" w:hAnsi="仿宋" w:cs="仿宋" w:hint="eastAsia"/>
          <w:sz w:val="32"/>
          <w:szCs w:val="32"/>
        </w:rPr>
        <w:t>级别评定是根据综合评分方法取得的计分结果确定所属等级。本次评价结果类型包括</w:t>
      </w:r>
      <w:r>
        <w:rPr>
          <w:rFonts w:ascii="仿宋" w:eastAsia="仿宋" w:hAnsi="仿宋" w:cs="仿宋" w:hint="eastAsia"/>
          <w:sz w:val="32"/>
          <w:szCs w:val="32"/>
        </w:rPr>
        <w:t>A</w:t>
      </w:r>
      <w:r>
        <w:rPr>
          <w:rFonts w:ascii="仿宋" w:eastAsia="仿宋" w:hAnsi="仿宋" w:cs="仿宋" w:hint="eastAsia"/>
          <w:sz w:val="32"/>
          <w:szCs w:val="32"/>
        </w:rPr>
        <w:t>、</w:t>
      </w:r>
      <w:r>
        <w:rPr>
          <w:rFonts w:ascii="仿宋" w:eastAsia="仿宋" w:hAnsi="仿宋" w:cs="仿宋" w:hint="eastAsia"/>
          <w:sz w:val="32"/>
          <w:szCs w:val="32"/>
        </w:rPr>
        <w:t>B</w:t>
      </w:r>
      <w:r>
        <w:rPr>
          <w:rFonts w:ascii="仿宋" w:eastAsia="仿宋" w:hAnsi="仿宋" w:cs="仿宋" w:hint="eastAsia"/>
          <w:sz w:val="32"/>
          <w:szCs w:val="32"/>
        </w:rPr>
        <w:t>、</w:t>
      </w:r>
      <w:r>
        <w:rPr>
          <w:rFonts w:ascii="仿宋" w:eastAsia="仿宋" w:hAnsi="仿宋" w:cs="仿宋" w:hint="eastAsia"/>
          <w:sz w:val="32"/>
          <w:szCs w:val="32"/>
        </w:rPr>
        <w:t>C</w:t>
      </w:r>
      <w:r>
        <w:rPr>
          <w:rFonts w:ascii="仿宋" w:eastAsia="仿宋" w:hAnsi="仿宋" w:cs="仿宋" w:hint="eastAsia"/>
          <w:sz w:val="32"/>
          <w:szCs w:val="32"/>
        </w:rPr>
        <w:t>、</w:t>
      </w:r>
      <w:r>
        <w:rPr>
          <w:rFonts w:ascii="仿宋" w:eastAsia="仿宋" w:hAnsi="仿宋" w:cs="仿宋" w:hint="eastAsia"/>
          <w:sz w:val="32"/>
          <w:szCs w:val="32"/>
        </w:rPr>
        <w:t>D</w:t>
      </w:r>
      <w:r>
        <w:rPr>
          <w:rFonts w:ascii="仿宋" w:eastAsia="仿宋" w:hAnsi="仿宋" w:cs="仿宋" w:hint="eastAsia"/>
          <w:sz w:val="32"/>
          <w:szCs w:val="32"/>
        </w:rPr>
        <w:t>四种，相对应评价结果级别为优、良、中、差。</w:t>
      </w:r>
    </w:p>
    <w:p w:rsidR="009177FA" w:rsidRDefault="004C7543">
      <w:pPr>
        <w:jc w:val="center"/>
        <w:rPr>
          <w:rFonts w:ascii="仿宋" w:eastAsia="仿宋" w:hAnsi="仿宋" w:cs="仿宋"/>
          <w:sz w:val="32"/>
          <w:szCs w:val="32"/>
        </w:rPr>
      </w:pPr>
      <w:r>
        <w:rPr>
          <w:rFonts w:ascii="仿宋" w:eastAsia="仿宋" w:hAnsi="仿宋" w:cs="仿宋" w:hint="eastAsia"/>
          <w:sz w:val="32"/>
          <w:szCs w:val="32"/>
        </w:rPr>
        <w:t>财政项目绩效评价计分结果级别评定对照表</w:t>
      </w:r>
    </w:p>
    <w:tbl>
      <w:tblPr>
        <w:tblStyle w:val="a3"/>
        <w:tblW w:w="0" w:type="auto"/>
        <w:tblLook w:val="04A0"/>
      </w:tblPr>
      <w:tblGrid>
        <w:gridCol w:w="3146"/>
        <w:gridCol w:w="2535"/>
        <w:gridCol w:w="2841"/>
      </w:tblGrid>
      <w:tr w:rsidR="009177FA">
        <w:tc>
          <w:tcPr>
            <w:tcW w:w="3146"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评价计分结果</w:t>
            </w:r>
          </w:p>
        </w:tc>
        <w:tc>
          <w:tcPr>
            <w:tcW w:w="2535" w:type="dxa"/>
          </w:tcPr>
          <w:p w:rsidR="009177FA" w:rsidRDefault="004C7543">
            <w:pPr>
              <w:rPr>
                <w:rFonts w:ascii="仿宋" w:eastAsia="仿宋" w:hAnsi="仿宋" w:cs="仿宋"/>
                <w:sz w:val="32"/>
                <w:szCs w:val="32"/>
              </w:rPr>
            </w:pPr>
            <w:r>
              <w:rPr>
                <w:rFonts w:ascii="仿宋" w:eastAsia="仿宋" w:hAnsi="仿宋" w:cs="仿宋" w:hint="eastAsia"/>
                <w:sz w:val="32"/>
                <w:szCs w:val="32"/>
              </w:rPr>
              <w:t>评价结果类型</w:t>
            </w:r>
          </w:p>
        </w:tc>
        <w:tc>
          <w:tcPr>
            <w:tcW w:w="2841" w:type="dxa"/>
          </w:tcPr>
          <w:p w:rsidR="009177FA" w:rsidRDefault="004C7543">
            <w:pPr>
              <w:rPr>
                <w:rFonts w:ascii="仿宋" w:eastAsia="仿宋" w:hAnsi="仿宋" w:cs="仿宋"/>
                <w:sz w:val="32"/>
                <w:szCs w:val="32"/>
              </w:rPr>
            </w:pPr>
            <w:r>
              <w:rPr>
                <w:rFonts w:ascii="仿宋" w:eastAsia="仿宋" w:hAnsi="仿宋" w:cs="仿宋" w:hint="eastAsia"/>
                <w:sz w:val="32"/>
                <w:szCs w:val="32"/>
              </w:rPr>
              <w:t>评价结果级别</w:t>
            </w:r>
          </w:p>
        </w:tc>
      </w:tr>
      <w:tr w:rsidR="009177FA">
        <w:tc>
          <w:tcPr>
            <w:tcW w:w="3146"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90-100</w:t>
            </w:r>
            <w:r>
              <w:rPr>
                <w:rFonts w:ascii="仿宋" w:eastAsia="仿宋" w:hAnsi="仿宋" w:cs="仿宋" w:hint="eastAsia"/>
                <w:sz w:val="32"/>
                <w:szCs w:val="32"/>
              </w:rPr>
              <w:t>分</w:t>
            </w:r>
            <w:r>
              <w:rPr>
                <w:rFonts w:ascii="仿宋" w:eastAsia="仿宋" w:hAnsi="仿宋" w:cs="仿宋" w:hint="eastAsia"/>
                <w:sz w:val="32"/>
                <w:szCs w:val="32"/>
              </w:rPr>
              <w:t>(</w:t>
            </w:r>
            <w:r>
              <w:rPr>
                <w:rFonts w:ascii="仿宋" w:eastAsia="仿宋" w:hAnsi="仿宋" w:cs="仿宋" w:hint="eastAsia"/>
                <w:sz w:val="32"/>
                <w:szCs w:val="32"/>
              </w:rPr>
              <w:t>含</w:t>
            </w:r>
            <w:r>
              <w:rPr>
                <w:rFonts w:ascii="仿宋" w:eastAsia="仿宋" w:hAnsi="仿宋" w:cs="仿宋" w:hint="eastAsia"/>
                <w:sz w:val="32"/>
                <w:szCs w:val="32"/>
              </w:rPr>
              <w:t>90</w:t>
            </w:r>
            <w:r>
              <w:rPr>
                <w:rFonts w:ascii="仿宋" w:eastAsia="仿宋" w:hAnsi="仿宋" w:cs="仿宋" w:hint="eastAsia"/>
                <w:sz w:val="32"/>
                <w:szCs w:val="32"/>
              </w:rPr>
              <w:t>分</w:t>
            </w:r>
            <w:r>
              <w:rPr>
                <w:rFonts w:ascii="仿宋" w:eastAsia="仿宋" w:hAnsi="仿宋" w:cs="仿宋" w:hint="eastAsia"/>
                <w:sz w:val="32"/>
                <w:szCs w:val="32"/>
              </w:rPr>
              <w:t>)</w:t>
            </w:r>
          </w:p>
        </w:tc>
        <w:tc>
          <w:tcPr>
            <w:tcW w:w="2535"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A</w:t>
            </w:r>
          </w:p>
        </w:tc>
        <w:tc>
          <w:tcPr>
            <w:tcW w:w="2841"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优</w:t>
            </w:r>
          </w:p>
        </w:tc>
      </w:tr>
      <w:tr w:rsidR="009177FA">
        <w:tc>
          <w:tcPr>
            <w:tcW w:w="3146"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80-90</w:t>
            </w:r>
            <w:r>
              <w:rPr>
                <w:rFonts w:ascii="仿宋" w:eastAsia="仿宋" w:hAnsi="仿宋" w:cs="仿宋" w:hint="eastAsia"/>
                <w:sz w:val="32"/>
                <w:szCs w:val="32"/>
              </w:rPr>
              <w:t>分</w:t>
            </w:r>
            <w:r>
              <w:rPr>
                <w:rFonts w:ascii="仿宋" w:eastAsia="仿宋" w:hAnsi="仿宋" w:cs="仿宋" w:hint="eastAsia"/>
                <w:sz w:val="32"/>
                <w:szCs w:val="32"/>
              </w:rPr>
              <w:t>(</w:t>
            </w:r>
            <w:r>
              <w:rPr>
                <w:rFonts w:ascii="仿宋" w:eastAsia="仿宋" w:hAnsi="仿宋" w:cs="仿宋" w:hint="eastAsia"/>
                <w:sz w:val="32"/>
                <w:szCs w:val="32"/>
              </w:rPr>
              <w:t>含</w:t>
            </w:r>
            <w:r>
              <w:rPr>
                <w:rFonts w:ascii="仿宋" w:eastAsia="仿宋" w:hAnsi="仿宋" w:cs="仿宋" w:hint="eastAsia"/>
                <w:sz w:val="32"/>
                <w:szCs w:val="32"/>
              </w:rPr>
              <w:t>80</w:t>
            </w:r>
            <w:r>
              <w:rPr>
                <w:rFonts w:ascii="仿宋" w:eastAsia="仿宋" w:hAnsi="仿宋" w:cs="仿宋" w:hint="eastAsia"/>
                <w:sz w:val="32"/>
                <w:szCs w:val="32"/>
              </w:rPr>
              <w:t>分</w:t>
            </w:r>
            <w:r>
              <w:rPr>
                <w:rFonts w:ascii="仿宋" w:eastAsia="仿宋" w:hAnsi="仿宋" w:cs="仿宋" w:hint="eastAsia"/>
                <w:sz w:val="32"/>
                <w:szCs w:val="32"/>
              </w:rPr>
              <w:t>)</w:t>
            </w:r>
          </w:p>
        </w:tc>
        <w:tc>
          <w:tcPr>
            <w:tcW w:w="2535"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B</w:t>
            </w:r>
          </w:p>
        </w:tc>
        <w:tc>
          <w:tcPr>
            <w:tcW w:w="2841"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良</w:t>
            </w:r>
          </w:p>
        </w:tc>
      </w:tr>
      <w:tr w:rsidR="009177FA">
        <w:tc>
          <w:tcPr>
            <w:tcW w:w="3146"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60-80</w:t>
            </w:r>
            <w:r>
              <w:rPr>
                <w:rFonts w:ascii="仿宋" w:eastAsia="仿宋" w:hAnsi="仿宋" w:cs="仿宋" w:hint="eastAsia"/>
                <w:sz w:val="32"/>
                <w:szCs w:val="32"/>
              </w:rPr>
              <w:t>分</w:t>
            </w:r>
            <w:r>
              <w:rPr>
                <w:rFonts w:ascii="仿宋" w:eastAsia="仿宋" w:hAnsi="仿宋" w:cs="仿宋" w:hint="eastAsia"/>
                <w:sz w:val="32"/>
                <w:szCs w:val="32"/>
              </w:rPr>
              <w:t>(</w:t>
            </w:r>
            <w:r>
              <w:rPr>
                <w:rFonts w:ascii="仿宋" w:eastAsia="仿宋" w:hAnsi="仿宋" w:cs="仿宋" w:hint="eastAsia"/>
                <w:sz w:val="32"/>
                <w:szCs w:val="32"/>
              </w:rPr>
              <w:t>含</w:t>
            </w:r>
            <w:r>
              <w:rPr>
                <w:rFonts w:ascii="仿宋" w:eastAsia="仿宋" w:hAnsi="仿宋" w:cs="仿宋" w:hint="eastAsia"/>
                <w:sz w:val="32"/>
                <w:szCs w:val="32"/>
              </w:rPr>
              <w:t>60</w:t>
            </w:r>
            <w:r>
              <w:rPr>
                <w:rFonts w:ascii="仿宋" w:eastAsia="仿宋" w:hAnsi="仿宋" w:cs="仿宋" w:hint="eastAsia"/>
                <w:sz w:val="32"/>
                <w:szCs w:val="32"/>
              </w:rPr>
              <w:t>分</w:t>
            </w:r>
            <w:r>
              <w:rPr>
                <w:rFonts w:ascii="仿宋" w:eastAsia="仿宋" w:hAnsi="仿宋" w:cs="仿宋" w:hint="eastAsia"/>
                <w:sz w:val="32"/>
                <w:szCs w:val="32"/>
              </w:rPr>
              <w:t>)</w:t>
            </w:r>
          </w:p>
        </w:tc>
        <w:tc>
          <w:tcPr>
            <w:tcW w:w="2535"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C</w:t>
            </w:r>
          </w:p>
        </w:tc>
        <w:tc>
          <w:tcPr>
            <w:tcW w:w="2841"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中</w:t>
            </w:r>
          </w:p>
        </w:tc>
      </w:tr>
      <w:tr w:rsidR="009177FA">
        <w:tc>
          <w:tcPr>
            <w:tcW w:w="3146"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60</w:t>
            </w:r>
            <w:r>
              <w:rPr>
                <w:rFonts w:ascii="仿宋" w:eastAsia="仿宋" w:hAnsi="仿宋" w:cs="仿宋" w:hint="eastAsia"/>
                <w:sz w:val="32"/>
                <w:szCs w:val="32"/>
              </w:rPr>
              <w:t>分以下</w:t>
            </w:r>
          </w:p>
        </w:tc>
        <w:tc>
          <w:tcPr>
            <w:tcW w:w="2535"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D</w:t>
            </w:r>
          </w:p>
        </w:tc>
        <w:tc>
          <w:tcPr>
            <w:tcW w:w="2841" w:type="dxa"/>
          </w:tcPr>
          <w:p w:rsidR="009177FA" w:rsidRDefault="004C7543">
            <w:pPr>
              <w:jc w:val="center"/>
              <w:rPr>
                <w:rFonts w:ascii="仿宋" w:eastAsia="仿宋" w:hAnsi="仿宋" w:cs="仿宋"/>
                <w:sz w:val="32"/>
                <w:szCs w:val="32"/>
              </w:rPr>
            </w:pPr>
            <w:r>
              <w:rPr>
                <w:rFonts w:ascii="仿宋" w:eastAsia="仿宋" w:hAnsi="仿宋" w:cs="仿宋" w:hint="eastAsia"/>
                <w:sz w:val="32"/>
                <w:szCs w:val="32"/>
              </w:rPr>
              <w:t>差</w:t>
            </w:r>
          </w:p>
        </w:tc>
      </w:tr>
    </w:tbl>
    <w:p w:rsidR="009177FA" w:rsidRDefault="009177FA">
      <w:pPr>
        <w:rPr>
          <w:rFonts w:ascii="仿宋" w:eastAsia="仿宋" w:hAnsi="仿宋" w:cs="仿宋"/>
          <w:sz w:val="32"/>
          <w:szCs w:val="32"/>
        </w:rPr>
      </w:pPr>
    </w:p>
    <w:p w:rsidR="009177FA" w:rsidRDefault="009177FA">
      <w:pPr>
        <w:rPr>
          <w:rFonts w:ascii="仿宋" w:eastAsia="仿宋" w:hAnsi="仿宋" w:cs="仿宋"/>
          <w:sz w:val="32"/>
          <w:szCs w:val="32"/>
        </w:rPr>
      </w:pP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lastRenderedPageBreak/>
        <w:t>经综合评价，该项目财政预算资金支出绩效评价结果为</w:t>
      </w:r>
      <w:r>
        <w:rPr>
          <w:rFonts w:ascii="仿宋" w:eastAsia="仿宋" w:hAnsi="仿宋" w:cs="仿宋" w:hint="eastAsia"/>
          <w:sz w:val="32"/>
          <w:szCs w:val="32"/>
        </w:rPr>
        <w:t>81</w:t>
      </w:r>
      <w:r>
        <w:rPr>
          <w:rFonts w:ascii="仿宋" w:eastAsia="仿宋" w:hAnsi="仿宋" w:cs="仿宋" w:hint="eastAsia"/>
          <w:sz w:val="32"/>
          <w:szCs w:val="32"/>
        </w:rPr>
        <w:t>分，评分结果为良</w:t>
      </w:r>
      <w:r>
        <w:rPr>
          <w:rFonts w:ascii="仿宋" w:eastAsia="仿宋" w:hAnsi="仿宋" w:cs="仿宋" w:hint="eastAsia"/>
          <w:sz w:val="32"/>
          <w:szCs w:val="32"/>
        </w:rPr>
        <w:t>(</w:t>
      </w:r>
      <w:r>
        <w:rPr>
          <w:rFonts w:ascii="仿宋" w:eastAsia="仿宋" w:hAnsi="仿宋" w:cs="仿宋" w:hint="eastAsia"/>
          <w:sz w:val="32"/>
          <w:szCs w:val="32"/>
        </w:rPr>
        <w:t>按各项目得分率与资金额度加权平均确定</w:t>
      </w:r>
      <w:r>
        <w:rPr>
          <w:rFonts w:ascii="仿宋" w:eastAsia="仿宋" w:hAnsi="仿宋" w:cs="仿宋" w:hint="eastAsia"/>
          <w:sz w:val="32"/>
          <w:szCs w:val="32"/>
        </w:rPr>
        <w:t>)</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我们认为，</w:t>
      </w:r>
      <w:r>
        <w:rPr>
          <w:rFonts w:ascii="仿宋" w:eastAsia="仿宋" w:hAnsi="仿宋" w:cs="仿宋" w:hint="eastAsia"/>
          <w:sz w:val="32"/>
          <w:szCs w:val="32"/>
        </w:rPr>
        <w:t>中共静乐县委</w:t>
      </w:r>
      <w:r>
        <w:rPr>
          <w:rFonts w:ascii="仿宋" w:eastAsia="仿宋" w:hAnsi="仿宋" w:cs="仿宋" w:hint="eastAsia"/>
          <w:sz w:val="32"/>
          <w:szCs w:val="32"/>
        </w:rPr>
        <w:t>宣传部</w:t>
      </w:r>
      <w:r>
        <w:rPr>
          <w:rFonts w:ascii="仿宋" w:eastAsia="仿宋" w:hAnsi="仿宋" w:cs="仿宋" w:hint="eastAsia"/>
          <w:sz w:val="32"/>
          <w:szCs w:val="32"/>
        </w:rPr>
        <w:t>202</w:t>
      </w:r>
      <w:r>
        <w:rPr>
          <w:rFonts w:ascii="仿宋" w:eastAsia="仿宋" w:hAnsi="仿宋" w:cs="仿宋" w:hint="eastAsia"/>
          <w:sz w:val="32"/>
          <w:szCs w:val="32"/>
        </w:rPr>
        <w:t>1</w:t>
      </w:r>
      <w:r>
        <w:rPr>
          <w:rFonts w:ascii="仿宋" w:eastAsia="仿宋" w:hAnsi="仿宋" w:cs="仿宋" w:hint="eastAsia"/>
          <w:sz w:val="32"/>
          <w:szCs w:val="32"/>
        </w:rPr>
        <w:t>年新时代文明实践中心专项经费绩效评价总分为</w:t>
      </w:r>
      <w:r>
        <w:rPr>
          <w:rFonts w:ascii="仿宋" w:eastAsia="仿宋" w:hAnsi="仿宋" w:cs="仿宋" w:hint="eastAsia"/>
          <w:sz w:val="32"/>
          <w:szCs w:val="32"/>
        </w:rPr>
        <w:t>81</w:t>
      </w:r>
      <w:r>
        <w:rPr>
          <w:rFonts w:ascii="仿宋" w:eastAsia="仿宋" w:hAnsi="仿宋" w:cs="仿宋" w:hint="eastAsia"/>
          <w:sz w:val="32"/>
          <w:szCs w:val="32"/>
        </w:rPr>
        <w:t>分，评价结果类型为</w:t>
      </w:r>
      <w:r>
        <w:rPr>
          <w:rFonts w:ascii="仿宋" w:eastAsia="仿宋" w:hAnsi="仿宋" w:cs="仿宋" w:hint="eastAsia"/>
          <w:sz w:val="32"/>
          <w:szCs w:val="32"/>
        </w:rPr>
        <w:t>B</w:t>
      </w:r>
      <w:r>
        <w:rPr>
          <w:rFonts w:ascii="仿宋" w:eastAsia="仿宋" w:hAnsi="仿宋" w:cs="仿宋" w:hint="eastAsia"/>
          <w:sz w:val="32"/>
          <w:szCs w:val="32"/>
        </w:rPr>
        <w:t>，绩效评价结果级别为良。</w:t>
      </w:r>
      <w:r>
        <w:rPr>
          <w:rFonts w:ascii="仿宋" w:eastAsia="仿宋" w:hAnsi="仿宋" w:cs="仿宋" w:hint="eastAsia"/>
          <w:sz w:val="32"/>
          <w:szCs w:val="32"/>
        </w:rPr>
        <w:t>静乐县委宣传部</w:t>
      </w:r>
      <w:r>
        <w:rPr>
          <w:rFonts w:ascii="仿宋" w:eastAsia="仿宋" w:hAnsi="仿宋" w:cs="仿宋" w:hint="eastAsia"/>
          <w:sz w:val="32"/>
          <w:szCs w:val="32"/>
        </w:rPr>
        <w:t>202</w:t>
      </w:r>
      <w:r>
        <w:rPr>
          <w:rFonts w:ascii="仿宋" w:eastAsia="仿宋" w:hAnsi="仿宋" w:cs="仿宋" w:hint="eastAsia"/>
          <w:sz w:val="32"/>
          <w:szCs w:val="32"/>
        </w:rPr>
        <w:t>1</w:t>
      </w:r>
      <w:r>
        <w:rPr>
          <w:rFonts w:ascii="仿宋" w:eastAsia="仿宋" w:hAnsi="仿宋" w:cs="仿宋" w:hint="eastAsia"/>
          <w:sz w:val="32"/>
          <w:szCs w:val="32"/>
        </w:rPr>
        <w:t>年度新时代文明实践中心专项经费项目管理较松散。资金管理安全，专款专用，社会效益一般，群众满意率一般。</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四、</w:t>
      </w:r>
      <w:r>
        <w:rPr>
          <w:rFonts w:ascii="仿宋" w:eastAsia="仿宋" w:hAnsi="仿宋" w:cs="仿宋" w:hint="eastAsia"/>
          <w:sz w:val="32"/>
          <w:szCs w:val="32"/>
        </w:rPr>
        <w:t>绩效评价结果应用、问题及建议</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绩效评价结果应用</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中共静乐</w:t>
      </w:r>
      <w:r>
        <w:rPr>
          <w:rFonts w:ascii="仿宋" w:eastAsia="仿宋" w:hAnsi="仿宋" w:cs="仿宋" w:hint="eastAsia"/>
          <w:sz w:val="32"/>
          <w:szCs w:val="32"/>
        </w:rPr>
        <w:t>县</w:t>
      </w:r>
      <w:r>
        <w:rPr>
          <w:rFonts w:ascii="仿宋" w:eastAsia="仿宋" w:hAnsi="仿宋" w:cs="仿宋" w:hint="eastAsia"/>
          <w:sz w:val="32"/>
          <w:szCs w:val="32"/>
        </w:rPr>
        <w:t>委</w:t>
      </w:r>
      <w:r>
        <w:rPr>
          <w:rFonts w:ascii="仿宋" w:eastAsia="仿宋" w:hAnsi="仿宋" w:cs="仿宋" w:hint="eastAsia"/>
          <w:sz w:val="32"/>
          <w:szCs w:val="32"/>
        </w:rPr>
        <w:t>宣传部接受社会监督，在</w:t>
      </w:r>
      <w:r>
        <w:rPr>
          <w:rFonts w:ascii="仿宋" w:eastAsia="仿宋" w:hAnsi="仿宋" w:cs="仿宋" w:hint="eastAsia"/>
          <w:sz w:val="32"/>
          <w:szCs w:val="32"/>
        </w:rPr>
        <w:t>静乐</w:t>
      </w:r>
      <w:r>
        <w:rPr>
          <w:rFonts w:ascii="仿宋" w:eastAsia="仿宋" w:hAnsi="仿宋" w:cs="仿宋" w:hint="eastAsia"/>
          <w:sz w:val="32"/>
          <w:szCs w:val="32"/>
        </w:rPr>
        <w:t>县政府官网公布公开预算相关信息，公开透明。</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w:t>
      </w:r>
      <w:r>
        <w:rPr>
          <w:rFonts w:ascii="仿宋" w:eastAsia="仿宋" w:hAnsi="仿宋" w:cs="仿宋" w:hint="eastAsia"/>
          <w:sz w:val="32"/>
          <w:szCs w:val="32"/>
        </w:rPr>
        <w:t>中共静乐</w:t>
      </w:r>
      <w:r>
        <w:rPr>
          <w:rFonts w:ascii="仿宋" w:eastAsia="仿宋" w:hAnsi="仿宋" w:cs="仿宋" w:hint="eastAsia"/>
          <w:sz w:val="32"/>
          <w:szCs w:val="32"/>
        </w:rPr>
        <w:t>县</w:t>
      </w:r>
      <w:r>
        <w:rPr>
          <w:rFonts w:ascii="仿宋" w:eastAsia="仿宋" w:hAnsi="仿宋" w:cs="仿宋" w:hint="eastAsia"/>
          <w:sz w:val="32"/>
          <w:szCs w:val="32"/>
        </w:rPr>
        <w:t>委</w:t>
      </w:r>
      <w:r>
        <w:rPr>
          <w:rFonts w:ascii="仿宋" w:eastAsia="仿宋" w:hAnsi="仿宋" w:cs="仿宋" w:hint="eastAsia"/>
          <w:sz w:val="32"/>
          <w:szCs w:val="32"/>
        </w:rPr>
        <w:t>宣传部积极响应政府工作，配合县财政局关于绩效评价的工作，但对于绩效评价的认识不够深入，把预算绩效工作简单化。全面推进预算绩效管理，是深化行政体制改革的重要举措，是财政科学化、精细化管理的重要内容，对于加快经济发展方式转变和构建和谐社会，建设高效、责任、透明政府具有重要意义。</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存在的问题</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、项目绩效指标细化程度低。项目绩效目标申报表中设置的部分绩效指标细化不够具体，社会预算编制不合理，效益指标设置不完善，不全面。</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lastRenderedPageBreak/>
        <w:t>2</w:t>
      </w:r>
      <w:r>
        <w:rPr>
          <w:rFonts w:ascii="仿宋" w:eastAsia="仿宋" w:hAnsi="仿宋" w:cs="仿宋" w:hint="eastAsia"/>
          <w:sz w:val="32"/>
          <w:szCs w:val="32"/>
        </w:rPr>
        <w:t>、预算编制不合理。项目实际支出与预算差距较大，预算编制不合理，预算额度测算依据不充分，未列明细项。</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、项目管理有待加强。项目人员分工不明确，管理制度不健全，计划管理不规范。</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意见和建议</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I</w:t>
      </w:r>
      <w:r>
        <w:rPr>
          <w:rFonts w:ascii="仿宋" w:eastAsia="仿宋" w:hAnsi="仿宋" w:cs="仿宋" w:hint="eastAsia"/>
          <w:sz w:val="32"/>
          <w:szCs w:val="32"/>
        </w:rPr>
        <w:t>、认真梳理绩效目标、细化绩效指</w:t>
      </w:r>
      <w:r>
        <w:rPr>
          <w:rFonts w:ascii="仿宋" w:eastAsia="仿宋" w:hAnsi="仿宋" w:cs="仿宋" w:hint="eastAsia"/>
          <w:sz w:val="32"/>
          <w:szCs w:val="32"/>
        </w:rPr>
        <w:t>标</w:t>
      </w:r>
      <w:r>
        <w:rPr>
          <w:rFonts w:ascii="仿宋" w:eastAsia="仿宋" w:hAnsi="仿宋" w:cs="仿宋" w:hint="eastAsia"/>
          <w:sz w:val="32"/>
          <w:szCs w:val="32"/>
        </w:rPr>
        <w:t>在预算</w:t>
      </w:r>
      <w:r>
        <w:rPr>
          <w:rFonts w:ascii="仿宋" w:eastAsia="仿宋" w:hAnsi="仿宋" w:cs="仿宋" w:hint="eastAsia"/>
          <w:sz w:val="32"/>
          <w:szCs w:val="32"/>
        </w:rPr>
        <w:t>申</w:t>
      </w:r>
      <w:r>
        <w:rPr>
          <w:rFonts w:ascii="仿宋" w:eastAsia="仿宋" w:hAnsi="仿宋" w:cs="仿宋" w:hint="eastAsia"/>
          <w:sz w:val="32"/>
          <w:szCs w:val="32"/>
        </w:rPr>
        <w:t>报时认真填写绩效目标申报表，细化绩效指标，设置完善、全面、可衡量。</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合理编制项目预算，加强资金监督。建议在编制项目预算时，根据充分的测算依据进行编制，列出明细项，健全项目财务监控制度强化对资金拨付手续审批程序的检查，资金的初审、审核过程落实到责任人，各项制度制定要明确，严格执行财务监控制度，增强跟踪管理力度。规范项目实施，加强项目管理</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、建议明确项目人员分工，工作职责落实到位。根据单位自身的业务情况，制定适合的项目管理制度具体的业务操作规范，明确进度跟踪、监管依据等管理标准，细化量化施工计划，从而加强项目的精细化管理。</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建设新时代文明实践中心是以习近平同志为核心的党中</w:t>
      </w:r>
      <w:r>
        <w:rPr>
          <w:rFonts w:ascii="仿宋" w:eastAsia="仿宋" w:hAnsi="仿宋" w:cs="仿宋" w:hint="eastAsia"/>
          <w:sz w:val="32"/>
          <w:szCs w:val="32"/>
        </w:rPr>
        <w:t>央从战略和全局上作出的一项重大决策，各地结合实际、勇于创新，形成各具特色的文明实践样本，我们建议</w:t>
      </w:r>
      <w:r>
        <w:rPr>
          <w:rFonts w:ascii="仿宋" w:eastAsia="仿宋" w:hAnsi="仿宋" w:cs="仿宋" w:hint="eastAsia"/>
          <w:sz w:val="32"/>
          <w:szCs w:val="32"/>
        </w:rPr>
        <w:t>:</w:t>
      </w:r>
    </w:p>
    <w:p w:rsidR="009177FA" w:rsidRDefault="004C7543">
      <w:pPr>
        <w:numPr>
          <w:ilvl w:val="0"/>
          <w:numId w:val="3"/>
        </w:numPr>
        <w:ind w:firstLineChars="200" w:firstLine="640"/>
        <w:rPr>
          <w:rFonts w:ascii="仿宋" w:eastAsia="仿宋" w:hAnsi="仿宋" w:cs="仿宋"/>
          <w:sz w:val="32"/>
          <w:szCs w:val="32"/>
        </w:rPr>
      </w:pPr>
      <w:r>
        <w:rPr>
          <w:rFonts w:ascii="仿宋" w:eastAsia="仿宋" w:hAnsi="仿宋" w:cs="仿宋" w:hint="eastAsia"/>
          <w:sz w:val="32"/>
          <w:szCs w:val="32"/>
        </w:rPr>
        <w:t>在新时代文明实践中心建设中，</w:t>
      </w:r>
      <w:r>
        <w:rPr>
          <w:rFonts w:ascii="仿宋" w:eastAsia="仿宋" w:hAnsi="仿宋" w:cs="仿宋" w:hint="eastAsia"/>
          <w:sz w:val="32"/>
          <w:szCs w:val="32"/>
        </w:rPr>
        <w:t>静乐县</w:t>
      </w:r>
      <w:r>
        <w:rPr>
          <w:rFonts w:ascii="仿宋" w:eastAsia="仿宋" w:hAnsi="仿宋" w:cs="仿宋" w:hint="eastAsia"/>
          <w:sz w:val="32"/>
          <w:szCs w:val="32"/>
        </w:rPr>
        <w:t>一是要思想</w:t>
      </w:r>
      <w:r>
        <w:rPr>
          <w:rFonts w:ascii="仿宋" w:eastAsia="仿宋" w:hAnsi="仿宋" w:cs="仿宋" w:hint="eastAsia"/>
          <w:sz w:val="32"/>
          <w:szCs w:val="32"/>
        </w:rPr>
        <w:lastRenderedPageBreak/>
        <w:t>先行、强化政治意识，以超强的使命感和责任感将文明实践中心建设作为一项重大政治任务抓紧抓实抓好，二是要项层设计、完善实践网络，从中心到所到站到点，县、镇、村、自然村，各自担当、分工协作、上下联动。三是多管齐下、发挥数媒优势，不仅开通专门的电视频道、重建“农村大喇叭</w:t>
      </w:r>
      <w:r>
        <w:rPr>
          <w:rFonts w:ascii="仿宋" w:eastAsia="仿宋" w:hAnsi="仿宋" w:cs="仿宋" w:hint="eastAsia"/>
          <w:sz w:val="32"/>
          <w:szCs w:val="32"/>
        </w:rPr>
        <w:t>"</w:t>
      </w:r>
      <w:r>
        <w:rPr>
          <w:rFonts w:ascii="仿宋" w:eastAsia="仿宋" w:hAnsi="仿宋" w:cs="仿宋" w:hint="eastAsia"/>
          <w:sz w:val="32"/>
          <w:szCs w:val="32"/>
        </w:rPr>
        <w:t>，还创新搭建互联网平</w:t>
      </w:r>
      <w:r>
        <w:rPr>
          <w:rFonts w:ascii="仿宋" w:eastAsia="仿宋" w:hAnsi="仿宋" w:cs="仿宋" w:hint="eastAsia"/>
          <w:sz w:val="32"/>
          <w:szCs w:val="32"/>
        </w:rPr>
        <w:t>台</w:t>
      </w:r>
      <w:r>
        <w:rPr>
          <w:rFonts w:ascii="仿宋" w:eastAsia="仿宋" w:hAnsi="仿宋" w:cs="仿宋" w:hint="eastAsia"/>
          <w:sz w:val="32"/>
          <w:szCs w:val="32"/>
        </w:rPr>
        <w:t>，发布“新时代文明实践中心</w:t>
      </w:r>
      <w:r>
        <w:rPr>
          <w:rFonts w:ascii="仿宋" w:eastAsia="仿宋" w:hAnsi="仿宋" w:cs="仿宋" w:hint="eastAsia"/>
          <w:sz w:val="32"/>
          <w:szCs w:val="32"/>
        </w:rPr>
        <w:t>"</w:t>
      </w:r>
      <w:r>
        <w:rPr>
          <w:rFonts w:ascii="仿宋" w:eastAsia="仿宋" w:hAnsi="仿宋" w:cs="仿宋" w:hint="eastAsia"/>
          <w:sz w:val="32"/>
          <w:szCs w:val="32"/>
        </w:rPr>
        <w:t>微信公众号。四是形式</w:t>
      </w:r>
      <w:r>
        <w:rPr>
          <w:rFonts w:ascii="仿宋" w:eastAsia="仿宋" w:hAnsi="仿宋" w:cs="仿宋" w:hint="eastAsia"/>
          <w:sz w:val="32"/>
          <w:szCs w:val="32"/>
        </w:rPr>
        <w:t>多</w:t>
      </w:r>
      <w:r>
        <w:rPr>
          <w:rFonts w:ascii="仿宋" w:eastAsia="仿宋" w:hAnsi="仿宋" w:cs="仿宋" w:hint="eastAsia"/>
          <w:sz w:val="32"/>
          <w:szCs w:val="32"/>
        </w:rPr>
        <w:t>样、丰富实践内容，以“导师宣讲</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名嘴宣讲</w:t>
      </w:r>
      <w:r>
        <w:rPr>
          <w:rFonts w:ascii="仿宋" w:eastAsia="仿宋" w:hAnsi="仿宋" w:cs="仿宋" w:hint="eastAsia"/>
          <w:sz w:val="32"/>
          <w:szCs w:val="32"/>
        </w:rPr>
        <w:t>"</w:t>
      </w:r>
      <w:r>
        <w:rPr>
          <w:rFonts w:ascii="仿宋" w:eastAsia="仿宋" w:hAnsi="仿宋" w:cs="仿宋" w:hint="eastAsia"/>
          <w:sz w:val="32"/>
          <w:szCs w:val="32"/>
        </w:rPr>
        <w:t>“公益宜讲”</w:t>
      </w:r>
      <w:r>
        <w:rPr>
          <w:rFonts w:ascii="仿宋" w:eastAsia="仿宋" w:hAnsi="仿宋" w:cs="仿宋" w:hint="eastAsia"/>
          <w:sz w:val="32"/>
          <w:szCs w:val="32"/>
        </w:rPr>
        <w:t>"</w:t>
      </w:r>
      <w:r>
        <w:rPr>
          <w:rFonts w:ascii="仿宋" w:eastAsia="仿宋" w:hAnsi="仿宋" w:cs="仿宋" w:hint="eastAsia"/>
          <w:sz w:val="32"/>
          <w:szCs w:val="32"/>
        </w:rPr>
        <w:t>文艺宣讲</w:t>
      </w:r>
      <w:r>
        <w:rPr>
          <w:rFonts w:ascii="仿宋" w:eastAsia="仿宋" w:hAnsi="仿宋" w:cs="仿宋" w:hint="eastAsia"/>
          <w:sz w:val="32"/>
          <w:szCs w:val="32"/>
        </w:rPr>
        <w:t>"</w:t>
      </w:r>
      <w:r>
        <w:rPr>
          <w:rFonts w:ascii="仿宋" w:eastAsia="仿宋" w:hAnsi="仿宋" w:cs="仿宋" w:hint="eastAsia"/>
          <w:sz w:val="32"/>
          <w:szCs w:val="32"/>
        </w:rPr>
        <w:t>等多种方式打通理论宣讲“最后一公里”，把教育服务平台，</w:t>
      </w:r>
      <w:r>
        <w:rPr>
          <w:rFonts w:ascii="仿宋" w:eastAsia="仿宋" w:hAnsi="仿宋" w:cs="仿宋" w:hint="eastAsia"/>
          <w:sz w:val="32"/>
          <w:szCs w:val="32"/>
        </w:rPr>
        <w:t>科技科普</w:t>
      </w:r>
      <w:r>
        <w:rPr>
          <w:rFonts w:ascii="仿宋" w:eastAsia="仿宋" w:hAnsi="仿宋" w:cs="仿宋" w:hint="eastAsia"/>
          <w:sz w:val="32"/>
          <w:szCs w:val="32"/>
        </w:rPr>
        <w:t>服务平台摆在田间地头，让“富口袋</w:t>
      </w:r>
      <w:r>
        <w:rPr>
          <w:rFonts w:ascii="仿宋" w:eastAsia="仿宋" w:hAnsi="仿宋" w:cs="仿宋" w:hint="eastAsia"/>
          <w:sz w:val="32"/>
          <w:szCs w:val="32"/>
        </w:rPr>
        <w:t>"</w:t>
      </w:r>
      <w:r>
        <w:rPr>
          <w:rFonts w:ascii="仿宋" w:eastAsia="仿宋" w:hAnsi="仿宋" w:cs="仿宋" w:hint="eastAsia"/>
          <w:sz w:val="32"/>
          <w:szCs w:val="32"/>
        </w:rPr>
        <w:t>与“富脑袋”互动互促、和合共生，</w:t>
      </w:r>
    </w:p>
    <w:p w:rsidR="009177FA" w:rsidRDefault="004C7543">
      <w:pPr>
        <w:numPr>
          <w:ilvl w:val="0"/>
          <w:numId w:val="3"/>
        </w:numPr>
        <w:ind w:firstLineChars="200" w:firstLine="640"/>
        <w:rPr>
          <w:rFonts w:ascii="仿宋" w:eastAsia="仿宋" w:hAnsi="仿宋" w:cs="仿宋"/>
          <w:sz w:val="32"/>
          <w:szCs w:val="32"/>
        </w:rPr>
      </w:pPr>
      <w:r>
        <w:rPr>
          <w:rFonts w:ascii="仿宋" w:eastAsia="仿宋" w:hAnsi="仿宋" w:cs="仿宋" w:hint="eastAsia"/>
          <w:sz w:val="32"/>
          <w:szCs w:val="32"/>
        </w:rPr>
        <w:t>在文明实践中心建设过程中，我们要注重资源整合，不断强化建设的实效性，提升线下资源配置效率，形成“信增效应”，盘活县、镇、村的现有公共服务资源，打破</w:t>
      </w:r>
      <w:r>
        <w:rPr>
          <w:rFonts w:ascii="仿宋" w:eastAsia="仿宋" w:hAnsi="仿宋" w:cs="仿宋" w:hint="eastAsia"/>
          <w:sz w:val="32"/>
          <w:szCs w:val="32"/>
        </w:rPr>
        <w:t>隶属门槛</w:t>
      </w:r>
      <w:r>
        <w:rPr>
          <w:rFonts w:ascii="仿宋" w:eastAsia="仿宋" w:hAnsi="仿宋" w:cs="仿宋" w:hint="eastAsia"/>
          <w:sz w:val="32"/>
          <w:szCs w:val="32"/>
        </w:rPr>
        <w:t>，统筹使用各类公共服务阵地，提升资源配置效率。发挥线上平台载体综合使用效率，形成“桑数效应”。消解部门壁垒，按照服务类别，对电视大屏、网站、报刊、两微一端等媒体资源和各公共服务部门的信息进行整</w:t>
      </w:r>
      <w:r>
        <w:rPr>
          <w:rFonts w:ascii="仿宋" w:eastAsia="仿宋" w:hAnsi="仿宋" w:cs="仿宋" w:hint="eastAsia"/>
          <w:sz w:val="32"/>
          <w:szCs w:val="32"/>
        </w:rPr>
        <w:t>合。推动纵横融合，释放文明实践工作的“最大化效应”。纵向对人、财、物合理调配，实现中心、所、站的联动</w:t>
      </w:r>
      <w:r>
        <w:rPr>
          <w:rFonts w:ascii="仿宋" w:eastAsia="仿宋" w:hAnsi="仿宋" w:cs="仿宋" w:hint="eastAsia"/>
          <w:sz w:val="32"/>
          <w:szCs w:val="32"/>
        </w:rPr>
        <w:t>:</w:t>
      </w:r>
      <w:r>
        <w:rPr>
          <w:rFonts w:ascii="仿宋" w:eastAsia="仿宋" w:hAnsi="仿宋" w:cs="仿宋" w:hint="eastAsia"/>
          <w:sz w:val="32"/>
          <w:szCs w:val="32"/>
        </w:rPr>
        <w:t>横向对各公共服务部门、基层组织、社会团体等进行功能整合，资源共享共建。</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三、壮大志愿队伍，不断强化服务的多样性。壮大志愿</w:t>
      </w:r>
      <w:r>
        <w:rPr>
          <w:rFonts w:ascii="仿宋" w:eastAsia="仿宋" w:hAnsi="仿宋" w:cs="仿宋" w:hint="eastAsia"/>
          <w:sz w:val="32"/>
          <w:szCs w:val="32"/>
        </w:rPr>
        <w:lastRenderedPageBreak/>
        <w:t>者队伍。按照县、镇、村三级建立文明实践志愿服务总队、支队和小队，充分挖播社会各方资源，拓宽基层志愿者选用渠道，从基层干部中定、民间能人中选、返乡大学生和大学生村官中育、德高望重的乡贤中聘、基层退伍军人中引。激活农民志愿者的内生动力。贴近农村基层树立志愿典型，鼓呦基层党员干部带头，将那些优秀</w:t>
      </w:r>
      <w:r>
        <w:rPr>
          <w:rFonts w:ascii="仿宋" w:eastAsia="仿宋" w:hAnsi="仿宋" w:cs="仿宋" w:hint="eastAsia"/>
          <w:sz w:val="32"/>
          <w:szCs w:val="32"/>
        </w:rPr>
        <w:t>志愿者、模范集体和个人推举出来，大力宣传，形成全社会尊重、热爱、崇尚志愿者的文化筑围。重视培训工作，提升服务水平。一方面通过现有志愿者队伍师徒结对传帮带</w:t>
      </w:r>
      <w:r>
        <w:rPr>
          <w:rFonts w:ascii="仿宋" w:eastAsia="仿宋" w:hAnsi="仿宋" w:cs="仿宋" w:hint="eastAsia"/>
          <w:sz w:val="32"/>
          <w:szCs w:val="32"/>
        </w:rPr>
        <w:t>;</w:t>
      </w:r>
      <w:r>
        <w:rPr>
          <w:rFonts w:ascii="仿宋" w:eastAsia="仿宋" w:hAnsi="仿宋" w:cs="仿宋" w:hint="eastAsia"/>
          <w:sz w:val="32"/>
          <w:szCs w:val="32"/>
        </w:rPr>
        <w:t>另一方面要加强对农民志愿者系统化、专业化、规范化的业务技能培训，推动志愿服务向专业化、精准化发展。</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四、加强内容建设，不断强化实践的针对性。坚持宣传党的思想理论，培育基层群众坚定跟党走，理论宣传要针对基层群众的思想困感。从实际出发，运用党的思想理论引导群众科学辩证地看问题，增强对党和政府的信任感，真正做到强信心、聚民心、暖人心、筑同心。加强政策法律教育，增</w:t>
      </w:r>
      <w:r>
        <w:rPr>
          <w:rFonts w:ascii="仿宋" w:eastAsia="仿宋" w:hAnsi="仿宋" w:cs="仿宋" w:hint="eastAsia"/>
          <w:sz w:val="32"/>
          <w:szCs w:val="32"/>
        </w:rPr>
        <w:t>强基层群众的法治意，全面及时地将国家政策、法律法规向群众进行科普，完备大家的法律常识、提高大家的法治意识，能够有效地消除误会、化解矛盾。注重文化传承，坚持培育和践行社会主义核心价值观。移风易俗，努力营造勤俭节约、喜事新办、丧事简办、厚养薄葬、和谐文明的社会氛围。大力选树道德模范、身边好人，广泛开展文明家庭、文</w:t>
      </w:r>
      <w:r>
        <w:rPr>
          <w:rFonts w:ascii="仿宋" w:eastAsia="仿宋" w:hAnsi="仿宋" w:cs="仿宋" w:hint="eastAsia"/>
          <w:sz w:val="32"/>
          <w:szCs w:val="32"/>
        </w:rPr>
        <w:lastRenderedPageBreak/>
        <w:t>明村镇创建活动，引导农村群众向善向上、孝老爱亲、重义守信、涵育优秀家风，宣传优秀家规家训，将主流价值观融入家庭教育。</w:t>
      </w:r>
    </w:p>
    <w:p w:rsidR="009177FA" w:rsidRDefault="004C7543">
      <w:pPr>
        <w:ind w:firstLineChars="200" w:firstLine="640"/>
        <w:rPr>
          <w:rFonts w:ascii="仿宋" w:eastAsia="仿宋" w:hAnsi="仿宋" w:cs="仿宋"/>
          <w:sz w:val="32"/>
          <w:szCs w:val="32"/>
        </w:rPr>
      </w:pPr>
      <w:r>
        <w:rPr>
          <w:rFonts w:ascii="仿宋" w:eastAsia="仿宋" w:hAnsi="仿宋" w:cs="仿宋" w:hint="eastAsia"/>
          <w:sz w:val="32"/>
          <w:szCs w:val="32"/>
        </w:rPr>
        <w:t>五、完善工作机制，不断强化实践的规范性。建立项目推进机制。形成“需求征集一资源整合一</w:t>
      </w:r>
      <w:r>
        <w:rPr>
          <w:rFonts w:ascii="仿宋" w:eastAsia="仿宋" w:hAnsi="仿宋" w:cs="仿宋" w:hint="eastAsia"/>
          <w:sz w:val="32"/>
          <w:szCs w:val="32"/>
        </w:rPr>
        <w:t>志愿服务一评价反馈”完整链条、建立投入保障机制。对文明实践重点工作加强财力投入，保证文明实践中心的基础设施充足、宣传阵地充分、服务人才充沛。各级财政每年安排专项资金的同时，还要拓宽财力支持路径，鼓励和支持更多的民间机构、企业及个人够积极参与捐赠，确保志</w:t>
      </w:r>
      <w:r>
        <w:rPr>
          <w:rFonts w:ascii="仿宋" w:eastAsia="仿宋" w:hAnsi="仿宋" w:cs="仿宋" w:hint="eastAsia"/>
          <w:sz w:val="32"/>
          <w:szCs w:val="32"/>
        </w:rPr>
        <w:t>愿</w:t>
      </w:r>
      <w:r>
        <w:rPr>
          <w:rFonts w:ascii="仿宋" w:eastAsia="仿宋" w:hAnsi="仿宋" w:cs="仿宋" w:hint="eastAsia"/>
          <w:sz w:val="32"/>
          <w:szCs w:val="32"/>
        </w:rPr>
        <w:t>服务可持续发展。建立关怀激励机制。制定出台相关管理办法，关怀礼遇志愿者，打造“保障</w:t>
      </w:r>
      <w:r>
        <w:rPr>
          <w:rFonts w:ascii="仿宋" w:eastAsia="仿宋" w:hAnsi="仿宋" w:cs="仿宋" w:hint="eastAsia"/>
          <w:sz w:val="32"/>
          <w:szCs w:val="32"/>
        </w:rPr>
        <w:t>+</w:t>
      </w:r>
      <w:r>
        <w:rPr>
          <w:rFonts w:ascii="仿宋" w:eastAsia="仿宋" w:hAnsi="仿宋" w:cs="仿宋" w:hint="eastAsia"/>
          <w:sz w:val="32"/>
          <w:szCs w:val="32"/>
        </w:rPr>
        <w:t>激励”型的志愿服务体系，为</w:t>
      </w:r>
      <w:r>
        <w:rPr>
          <w:rFonts w:ascii="仿宋" w:eastAsia="仿宋" w:hAnsi="仿宋" w:cs="仿宋" w:hint="eastAsia"/>
          <w:sz w:val="32"/>
          <w:szCs w:val="32"/>
        </w:rPr>
        <w:t>志</w:t>
      </w:r>
      <w:r>
        <w:rPr>
          <w:rFonts w:ascii="仿宋" w:eastAsia="仿宋" w:hAnsi="仿宋" w:cs="仿宋" w:hint="eastAsia"/>
          <w:sz w:val="32"/>
          <w:szCs w:val="32"/>
        </w:rPr>
        <w:t>愿者提供人身意外伤害保险，每年一次免费体检优秀</w:t>
      </w:r>
      <w:r>
        <w:rPr>
          <w:rFonts w:ascii="仿宋" w:eastAsia="仿宋" w:hAnsi="仿宋" w:cs="仿宋" w:hint="eastAsia"/>
          <w:sz w:val="32"/>
          <w:szCs w:val="32"/>
        </w:rPr>
        <w:t>志</w:t>
      </w:r>
      <w:r>
        <w:rPr>
          <w:rFonts w:ascii="仿宋" w:eastAsia="仿宋" w:hAnsi="仿宋" w:cs="仿宋" w:hint="eastAsia"/>
          <w:sz w:val="32"/>
          <w:szCs w:val="32"/>
        </w:rPr>
        <w:t>愿者还可享受就医优惠，子女上学优惠、信贷优惠等政策领斜。开展志愿者论坛等活动，充分调动志应者的积极</w:t>
      </w:r>
      <w:r>
        <w:rPr>
          <w:rFonts w:ascii="仿宋" w:eastAsia="仿宋" w:hAnsi="仿宋" w:cs="仿宋" w:hint="eastAsia"/>
          <w:sz w:val="32"/>
          <w:szCs w:val="32"/>
        </w:rPr>
        <w:t>性，建立长效跟踪机制。定期召开联席会议，分析热点、难点，及时把握各平台运行、各联盟活动的情况以及群众的反响。建立月报制度，系统掌握文明实践平台、项目、队伍、活动等实施情况，建立督查考核机制，将新时代文明实践中心建设工作纳入绩效考核和意识形态工作</w:t>
      </w:r>
      <w:r>
        <w:rPr>
          <w:rFonts w:ascii="仿宋" w:eastAsia="仿宋" w:hAnsi="仿宋" w:cs="仿宋" w:hint="eastAsia"/>
          <w:sz w:val="32"/>
          <w:szCs w:val="32"/>
        </w:rPr>
        <w:t>日</w:t>
      </w:r>
      <w:r>
        <w:rPr>
          <w:rFonts w:ascii="仿宋" w:eastAsia="仿宋" w:hAnsi="仿宋" w:cs="仿宋" w:hint="eastAsia"/>
          <w:sz w:val="32"/>
          <w:szCs w:val="32"/>
        </w:rPr>
        <w:t>程制，对实践情况进行督查指导。</w:t>
      </w: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1400" w:firstLine="448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200" w:firstLine="640"/>
        <w:rPr>
          <w:rFonts w:ascii="仿宋" w:eastAsia="仿宋" w:hAnsi="仿宋" w:cs="仿宋"/>
          <w:sz w:val="32"/>
          <w:szCs w:val="32"/>
        </w:rPr>
      </w:pPr>
    </w:p>
    <w:p w:rsidR="009177FA" w:rsidRDefault="009177FA">
      <w:pPr>
        <w:ind w:firstLineChars="1300" w:firstLine="4160"/>
        <w:rPr>
          <w:rFonts w:ascii="仿宋" w:eastAsia="仿宋" w:hAnsi="仿宋" w:cs="仿宋"/>
          <w:sz w:val="32"/>
          <w:szCs w:val="32"/>
        </w:rPr>
      </w:pPr>
    </w:p>
    <w:sectPr w:rsidR="009177FA" w:rsidSect="009177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543" w:rsidRDefault="004C7543" w:rsidP="00D87239">
      <w:pPr>
        <w:ind w:firstLine="640"/>
      </w:pPr>
      <w:r>
        <w:separator/>
      </w:r>
    </w:p>
  </w:endnote>
  <w:endnote w:type="continuationSeparator" w:id="1">
    <w:p w:rsidR="004C7543" w:rsidRDefault="004C7543" w:rsidP="00D87239">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543" w:rsidRDefault="004C7543" w:rsidP="00D87239">
      <w:pPr>
        <w:ind w:firstLine="640"/>
      </w:pPr>
      <w:r>
        <w:separator/>
      </w:r>
    </w:p>
  </w:footnote>
  <w:footnote w:type="continuationSeparator" w:id="1">
    <w:p w:rsidR="004C7543" w:rsidRDefault="004C7543" w:rsidP="00D87239">
      <w:pPr>
        <w:ind w:firstLine="64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4DC129"/>
    <w:multiLevelType w:val="singleLevel"/>
    <w:tmpl w:val="A24DC129"/>
    <w:lvl w:ilvl="0">
      <w:start w:val="3"/>
      <w:numFmt w:val="chineseCounting"/>
      <w:suff w:val="nothing"/>
      <w:lvlText w:val="%1、"/>
      <w:lvlJc w:val="left"/>
      <w:rPr>
        <w:rFonts w:hint="eastAsia"/>
      </w:rPr>
    </w:lvl>
  </w:abstractNum>
  <w:abstractNum w:abstractNumId="1">
    <w:nsid w:val="CF2430EE"/>
    <w:multiLevelType w:val="singleLevel"/>
    <w:tmpl w:val="CF2430EE"/>
    <w:lvl w:ilvl="0">
      <w:start w:val="1"/>
      <w:numFmt w:val="chineseCounting"/>
      <w:suff w:val="nothing"/>
      <w:lvlText w:val="%1、"/>
      <w:lvlJc w:val="left"/>
      <w:rPr>
        <w:rFonts w:hint="eastAsia"/>
      </w:rPr>
    </w:lvl>
  </w:abstractNum>
  <w:abstractNum w:abstractNumId="2">
    <w:nsid w:val="348247E0"/>
    <w:multiLevelType w:val="singleLevel"/>
    <w:tmpl w:val="348247E0"/>
    <w:lvl w:ilvl="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EF87D79"/>
    <w:rsid w:val="004C7543"/>
    <w:rsid w:val="009177FA"/>
    <w:rsid w:val="00D87239"/>
    <w:rsid w:val="06071298"/>
    <w:rsid w:val="40DA2378"/>
    <w:rsid w:val="4B2B5113"/>
    <w:rsid w:val="53B07FEA"/>
    <w:rsid w:val="55015EE3"/>
    <w:rsid w:val="603C3B9F"/>
    <w:rsid w:val="66F01906"/>
    <w:rsid w:val="6B0F4348"/>
    <w:rsid w:val="6EF87D79"/>
    <w:rsid w:val="6FA72CFE"/>
    <w:rsid w:val="74F143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7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9177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872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87239"/>
    <w:rPr>
      <w:kern w:val="2"/>
      <w:sz w:val="18"/>
      <w:szCs w:val="18"/>
    </w:rPr>
  </w:style>
  <w:style w:type="paragraph" w:styleId="a5">
    <w:name w:val="footer"/>
    <w:basedOn w:val="a"/>
    <w:link w:val="Char0"/>
    <w:rsid w:val="00D87239"/>
    <w:pPr>
      <w:tabs>
        <w:tab w:val="center" w:pos="4153"/>
        <w:tab w:val="right" w:pos="8306"/>
      </w:tabs>
      <w:snapToGrid w:val="0"/>
      <w:jc w:val="left"/>
    </w:pPr>
    <w:rPr>
      <w:sz w:val="18"/>
      <w:szCs w:val="18"/>
    </w:rPr>
  </w:style>
  <w:style w:type="character" w:customStyle="1" w:styleId="Char0">
    <w:name w:val="页脚 Char"/>
    <w:basedOn w:val="a0"/>
    <w:link w:val="a5"/>
    <w:rsid w:val="00D8723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2022-06-21T02:39:00Z</dcterms:created>
  <dcterms:modified xsi:type="dcterms:W3CDTF">2022-06-21T02:39:00Z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5715964A1EF94337B5EA0A17795302A8</vt:lpwstr>
  </property>
</Properties>
</file>