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华文中宋" w:hAnsi="华文中宋" w:eastAsia="华文中宋"/>
          <w:color w:val="auto"/>
          <w:sz w:val="44"/>
          <w:szCs w:val="44"/>
          <w:highlight w:val="none"/>
          <w:lang w:val="en-US" w:eastAsia="zh-CN"/>
        </w:rPr>
      </w:pPr>
      <w:bookmarkStart w:id="0" w:name="_Toc32048"/>
      <w:bookmarkStart w:id="1" w:name="_Toc21118"/>
      <w:bookmarkStart w:id="2" w:name="_Toc31071"/>
      <w:r>
        <w:rPr>
          <w:rFonts w:hint="eastAsia" w:ascii="华文中宋" w:hAnsi="华文中宋" w:eastAsia="华文中宋"/>
          <w:color w:val="FF0000"/>
          <w:sz w:val="44"/>
          <w:szCs w:val="44"/>
          <w:lang w:val="en-US" w:eastAsia="zh-CN"/>
        </w:rPr>
        <w:t xml:space="preserve">  </w:t>
      </w:r>
      <w:r>
        <w:rPr>
          <w:rFonts w:hint="eastAsia" w:ascii="华文中宋" w:hAnsi="华文中宋" w:eastAsia="华文中宋"/>
          <w:color w:val="FF0000"/>
          <w:sz w:val="44"/>
          <w:szCs w:val="44"/>
          <w:highlight w:val="none"/>
          <w:lang w:val="en-US" w:eastAsia="zh-CN"/>
        </w:rPr>
        <w:t xml:space="preserve">  </w:t>
      </w:r>
      <w:r>
        <w:rPr>
          <w:rFonts w:hint="eastAsia" w:ascii="华文中宋" w:hAnsi="华文中宋" w:eastAsia="华文中宋"/>
          <w:color w:val="auto"/>
          <w:sz w:val="44"/>
          <w:szCs w:val="44"/>
          <w:highlight w:val="none"/>
          <w:lang w:val="en-US" w:eastAsia="zh-CN"/>
        </w:rPr>
        <w:t xml:space="preserve">  静乐县自然资源局</w:t>
      </w:r>
    </w:p>
    <w:p>
      <w:pPr>
        <w:pStyle w:val="2"/>
        <w:rPr>
          <w:rFonts w:hint="eastAsia" w:ascii="华文中宋" w:hAnsi="华文中宋" w:eastAsia="华文中宋"/>
          <w:color w:val="auto"/>
          <w:sz w:val="44"/>
          <w:szCs w:val="44"/>
          <w:highlight w:val="none"/>
          <w:lang w:val="en-US" w:eastAsia="zh-CN"/>
        </w:rPr>
      </w:pPr>
      <w:r>
        <w:rPr>
          <w:rFonts w:hint="eastAsia" w:ascii="华文中宋" w:hAnsi="华文中宋" w:eastAsia="华文中宋"/>
          <w:color w:val="auto"/>
          <w:sz w:val="44"/>
          <w:szCs w:val="44"/>
          <w:highlight w:val="none"/>
          <w:lang w:val="en-US" w:eastAsia="zh-CN"/>
        </w:rPr>
        <w:t xml:space="preserve">    </w:t>
      </w:r>
      <w:r>
        <w:rPr>
          <w:rFonts w:hint="eastAsia" w:ascii="华文中宋" w:hAnsi="华文中宋" w:eastAsia="华文中宋"/>
          <w:color w:val="auto"/>
          <w:sz w:val="44"/>
          <w:szCs w:val="44"/>
          <w:highlight w:val="none"/>
        </w:rPr>
        <w:t>20</w:t>
      </w:r>
      <w:r>
        <w:rPr>
          <w:rFonts w:hint="eastAsia" w:ascii="华文中宋" w:hAnsi="华文中宋" w:eastAsia="华文中宋"/>
          <w:color w:val="auto"/>
          <w:sz w:val="44"/>
          <w:szCs w:val="44"/>
          <w:highlight w:val="none"/>
          <w:lang w:val="en-US" w:eastAsia="zh-CN"/>
        </w:rPr>
        <w:t>21</w:t>
      </w:r>
      <w:r>
        <w:rPr>
          <w:rFonts w:hint="eastAsia" w:ascii="华文中宋" w:hAnsi="华文中宋" w:eastAsia="华文中宋"/>
          <w:color w:val="auto"/>
          <w:sz w:val="44"/>
          <w:szCs w:val="44"/>
          <w:highlight w:val="none"/>
        </w:rPr>
        <w:t>年度决算</w:t>
      </w:r>
      <w:r>
        <w:rPr>
          <w:rFonts w:hint="eastAsia" w:ascii="华文中宋" w:hAnsi="华文中宋" w:eastAsia="华文中宋"/>
          <w:color w:val="auto"/>
          <w:sz w:val="44"/>
          <w:szCs w:val="44"/>
          <w:highlight w:val="none"/>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ind w:left="0" w:leftChars="0" w:firstLine="0" w:firstLineChars="0"/>
        <w:rPr>
          <w:rFonts w:hint="eastAsia" w:ascii="仿宋_GB2312" w:hAnsi="楷体" w:eastAsia="仿宋_GB2312"/>
          <w:b/>
          <w:sz w:val="32"/>
          <w:szCs w:val="32"/>
          <w:lang w:eastAsia="zh-CN"/>
        </w:rPr>
      </w:pPr>
      <w:r>
        <w:rPr>
          <w:rFonts w:hint="eastAsia"/>
          <w:b/>
          <w:bCs/>
          <w:sz w:val="32"/>
          <w:szCs w:val="32"/>
          <w:lang w:val="en-US" w:eastAsia="zh-CN"/>
        </w:rPr>
        <w:t>（一）</w:t>
      </w:r>
      <w:r>
        <w:rPr>
          <w:rFonts w:hint="eastAsia" w:ascii="仿宋_GB2312" w:hAnsi="楷体" w:eastAsia="仿宋_GB2312"/>
          <w:b/>
          <w:sz w:val="32"/>
          <w:szCs w:val="32"/>
          <w:lang w:val="en-US" w:eastAsia="zh-CN"/>
        </w:rPr>
        <w:t>本单位</w:t>
      </w:r>
      <w:r>
        <w:rPr>
          <w:rFonts w:hint="eastAsia" w:ascii="仿宋_GB2312" w:hAnsi="楷体" w:eastAsia="仿宋_GB2312"/>
          <w:b/>
          <w:sz w:val="32"/>
          <w:szCs w:val="32"/>
        </w:rPr>
        <w:t>职责</w:t>
      </w:r>
      <w:r>
        <w:rPr>
          <w:rFonts w:hint="eastAsia" w:ascii="仿宋_GB2312" w:hAnsi="楷体" w:eastAsia="仿宋_GB2312"/>
          <w:b/>
          <w:sz w:val="32"/>
          <w:szCs w:val="32"/>
          <w:lang w:eastAsia="zh-CN"/>
        </w:rPr>
        <w:t>：</w:t>
      </w:r>
    </w:p>
    <w:p>
      <w:pPr>
        <w:pStyle w:val="10"/>
        <w:spacing w:before="0" w:beforeAutospacing="0" w:after="0" w:afterAutospacing="0"/>
        <w:ind w:firstLine="560" w:firstLineChars="200"/>
        <w:jc w:val="both"/>
        <w:rPr>
          <w:rFonts w:hint="eastAsia" w:ascii="仿宋" w:hAnsi="仿宋" w:eastAsia="仿宋"/>
          <w:color w:val="000000"/>
          <w:sz w:val="28"/>
          <w:szCs w:val="28"/>
        </w:rPr>
      </w:pPr>
      <w:r>
        <w:rPr>
          <w:rFonts w:hint="eastAsia" w:ascii="仿宋" w:hAnsi="仿宋" w:eastAsia="仿宋"/>
          <w:color w:val="000000"/>
          <w:sz w:val="28"/>
          <w:szCs w:val="28"/>
        </w:rPr>
        <w:t>1.承担保护和合理利用土地资源、矿产资源等自然资源的责任；2.承担规范国土资源管理秩序的责任；3.承担起草土地资源、矿产资源和测绘相关的规范性文件；4.承担优化配置国土资源的责任；5.承担全县耕地保护监管责任，确保规划确定的耕地保有量和基本农田面积不减少；6.承担负责规范国土资源的权属管理的责任；7.承担及时准确提供全县土地利用各种数据的责任；8.承担节约集约利用土地资源的责任；9.承担规范国土资源市场秩序的责任；10.负责矿产资源开发的管理；11.负责管理地质勘查行业和矿产资源储量；12.承担地质环境保护的责任；13.承担地质灾害预防和治理责任；14.依法征收资源收益，规范、监督资金使用，拟定并组织落实土地、矿产资源参与经济调控的政策措施；15.推进国土资源科技进步；16.开展对外合作与交流； 17.负责监督检查测绘法律、法规的执行情况，负责本县测绘工作的监督管理;18.承办县人民政府交办的其他事项</w:t>
      </w:r>
      <w:r>
        <w:rPr>
          <w:rFonts w:hint="eastAsia" w:ascii="仿宋" w:hAnsi="仿宋" w:eastAsia="仿宋"/>
          <w:b/>
          <w:color w:val="000000"/>
          <w:sz w:val="28"/>
          <w:szCs w:val="28"/>
        </w:rPr>
        <w:t>。</w:t>
      </w:r>
    </w:p>
    <w:p>
      <w:pPr>
        <w:numPr>
          <w:ilvl w:val="0"/>
          <w:numId w:val="0"/>
        </w:numPr>
        <w:rPr>
          <w:rFonts w:hint="eastAsia" w:ascii="仿宋_GB2312" w:hAnsi="楷体" w:eastAsia="仿宋"/>
          <w:b/>
          <w:bCs/>
          <w:color w:val="auto"/>
          <w:szCs w:val="32"/>
          <w:lang w:eastAsia="zh-CN"/>
        </w:rPr>
      </w:pPr>
      <w:r>
        <w:rPr>
          <w:rFonts w:hint="eastAsia" w:ascii="仿宋_GB2312" w:hAnsi="楷体"/>
          <w:b/>
          <w:bCs/>
          <w:color w:val="auto"/>
          <w:sz w:val="30"/>
          <w:szCs w:val="30"/>
          <w:lang w:val="en-US" w:eastAsia="zh-CN"/>
        </w:rPr>
        <w:t>（二）</w:t>
      </w:r>
      <w:bookmarkStart w:id="29" w:name="_GoBack"/>
      <w:bookmarkEnd w:id="29"/>
      <w:r>
        <w:rPr>
          <w:rFonts w:hint="eastAsia" w:ascii="仿宋_GB2312" w:hAnsi="楷体"/>
          <w:b/>
          <w:bCs/>
          <w:color w:val="auto"/>
          <w:sz w:val="30"/>
          <w:szCs w:val="30"/>
          <w:lang w:val="en-US" w:eastAsia="zh-CN"/>
        </w:rPr>
        <w:t>本单位</w:t>
      </w:r>
      <w:r>
        <w:rPr>
          <w:rFonts w:hint="eastAsia" w:ascii="仿宋" w:hAnsi="仿宋" w:eastAsia="仿宋" w:cs="仿宋"/>
          <w:b/>
          <w:bCs/>
          <w:color w:val="auto"/>
          <w:sz w:val="30"/>
          <w:szCs w:val="30"/>
        </w:rPr>
        <w:t>机构设置情况</w:t>
      </w:r>
      <w:r>
        <w:rPr>
          <w:rFonts w:hint="eastAsia" w:ascii="仿宋" w:hAnsi="仿宋" w:eastAsia="仿宋" w:cs="仿宋"/>
          <w:b/>
          <w:bCs/>
          <w:color w:val="auto"/>
          <w:sz w:val="30"/>
          <w:szCs w:val="30"/>
          <w:lang w:eastAsia="zh-CN"/>
        </w:rPr>
        <w:t>：</w:t>
      </w:r>
    </w:p>
    <w:p>
      <w:pPr>
        <w:pStyle w:val="10"/>
        <w:spacing w:before="0" w:beforeAutospacing="0" w:after="0" w:afterAutospacing="0" w:line="360" w:lineRule="auto"/>
        <w:ind w:firstLine="649" w:firstLineChars="232"/>
        <w:jc w:val="both"/>
        <w:rPr>
          <w:rFonts w:hint="eastAsia" w:ascii="仿宋" w:hAnsi="仿宋" w:eastAsia="仿宋"/>
          <w:color w:val="000000"/>
          <w:sz w:val="28"/>
          <w:szCs w:val="28"/>
        </w:rPr>
      </w:pPr>
      <w:r>
        <w:rPr>
          <w:rFonts w:hint="eastAsia" w:ascii="仿宋" w:hAnsi="仿宋" w:eastAsia="仿宋"/>
          <w:color w:val="000000"/>
          <w:sz w:val="28"/>
          <w:szCs w:val="28"/>
        </w:rPr>
        <w:t>局内设机构有办公、测绘、矿产资源管理、耕地保护、地籍管理；县编办核批副科级建制度事业单位有静乐县国土资源执法监察大队、静乐县不动产登记中心；县编办核批股级建制事业单位有静乐县自然资源局鹅城、丰润、康家会、段家寨、杜家村五个中心所，静乐县土地整理复垦中心、静乐县土地收购储备中心、静乐县自然资源局交易事务所。</w:t>
      </w:r>
    </w:p>
    <w:p>
      <w:pPr>
        <w:pStyle w:val="3"/>
        <w:rPr>
          <w:rFonts w:hint="eastAsia" w:ascii="仿宋" w:hAnsi="仿宋" w:eastAsia="仿宋" w:cs="仿宋"/>
          <w:b w:val="0"/>
          <w:bCs/>
        </w:rPr>
      </w:pPr>
    </w:p>
    <w:p>
      <w:pPr>
        <w:pStyle w:val="3"/>
        <w:rPr>
          <w:rFonts w:hint="eastAsia" w:ascii="仿宋" w:hAnsi="仿宋" w:eastAsia="仿宋" w:cs="仿宋"/>
          <w:b w:val="0"/>
          <w:bCs/>
        </w:rPr>
      </w:pPr>
    </w:p>
    <w:p>
      <w:pPr>
        <w:pStyle w:val="2"/>
        <w:rPr>
          <w:rFonts w:hint="eastAsia"/>
          <w:b/>
          <w:bCs w:val="0"/>
          <w:sz w:val="36"/>
          <w:szCs w:val="36"/>
          <w:lang w:val="en-US" w:eastAsia="zh-CN"/>
        </w:rPr>
      </w:pPr>
      <w:bookmarkStart w:id="5" w:name="_Toc12749"/>
      <w:r>
        <w:rPr>
          <w:rFonts w:hint="eastAsia"/>
          <w:b/>
          <w:sz w:val="36"/>
          <w:szCs w:val="36"/>
          <w:lang w:val="en-US" w:eastAsia="zh-CN"/>
        </w:rPr>
        <w:t>第二部分 2021年度自然资源局决算报表（附表）</w:t>
      </w:r>
      <w:bookmarkEnd w:id="5"/>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6" w:name="_Toc29325"/>
      <w:r>
        <w:rPr>
          <w:rFonts w:hint="eastAsia"/>
          <w:b/>
          <w:sz w:val="36"/>
          <w:szCs w:val="36"/>
          <w:lang w:val="en-US" w:eastAsia="zh-CN"/>
        </w:rPr>
        <w:t>第三部分  2021年度自然资源局决算情况说明</w:t>
      </w:r>
      <w:bookmarkEnd w:id="6"/>
    </w:p>
    <w:p>
      <w:pPr>
        <w:pStyle w:val="3"/>
        <w:rPr>
          <w:rFonts w:hint="eastAsia" w:ascii="仿宋" w:hAnsi="仿宋" w:eastAsia="仿宋" w:cs="仿宋"/>
          <w:b/>
          <w:bCs w:val="0"/>
          <w:lang w:val="en-US" w:eastAsia="zh-CN"/>
        </w:rPr>
      </w:pPr>
      <w:bookmarkStart w:id="7" w:name="_Toc437"/>
      <w:bookmarkStart w:id="8" w:name="_Toc8717"/>
      <w:r>
        <w:rPr>
          <w:rFonts w:hint="eastAsia" w:ascii="仿宋" w:hAnsi="仿宋" w:eastAsia="仿宋" w:cs="仿宋"/>
          <w:b/>
          <w:bCs w:val="0"/>
          <w:lang w:val="en-US" w:eastAsia="zh-CN"/>
        </w:rPr>
        <w:t>一、收入支出决算总体情况说明</w:t>
      </w:r>
      <w:bookmarkEnd w:id="7"/>
      <w:bookmarkEnd w:id="8"/>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val="en-US" w:eastAsia="zh-CN"/>
        </w:rPr>
        <w:t>决算</w:t>
      </w:r>
      <w:r>
        <w:rPr>
          <w:rFonts w:hint="eastAsia" w:ascii="仿宋_GB2312"/>
          <w:szCs w:val="32"/>
        </w:rPr>
        <w:t>收入</w:t>
      </w:r>
      <w:r>
        <w:rPr>
          <w:rFonts w:ascii="仿宋_GB2312"/>
          <w:szCs w:val="32"/>
        </w:rPr>
        <w:t>总计</w:t>
      </w:r>
      <w:r>
        <w:rPr>
          <w:rFonts w:hint="eastAsia" w:ascii="仿宋_GB2312"/>
          <w:szCs w:val="32"/>
          <w:lang w:val="en-US" w:eastAsia="zh-CN"/>
        </w:rPr>
        <w:t>4771.12</w:t>
      </w:r>
      <w:r>
        <w:rPr>
          <w:rFonts w:hint="eastAsia" w:ascii="仿宋_GB2312"/>
          <w:szCs w:val="32"/>
        </w:rPr>
        <w:t>万元</w:t>
      </w:r>
      <w:r>
        <w:rPr>
          <w:rFonts w:hint="eastAsia" w:ascii="仿宋_GB2312"/>
          <w:szCs w:val="32"/>
          <w:lang w:eastAsia="zh-CN"/>
        </w:rPr>
        <w:t>，</w:t>
      </w:r>
      <w:r>
        <w:rPr>
          <w:rFonts w:hint="eastAsia" w:ascii="仿宋_GB2312"/>
          <w:szCs w:val="32"/>
        </w:rPr>
        <w:t>支出总计</w:t>
      </w:r>
      <w:r>
        <w:rPr>
          <w:rFonts w:hint="eastAsia" w:ascii="仿宋_GB2312"/>
          <w:szCs w:val="32"/>
          <w:lang w:val="en-US" w:eastAsia="zh-CN"/>
        </w:rPr>
        <w:t>4771.12</w:t>
      </w:r>
      <w:r>
        <w:rPr>
          <w:rFonts w:hint="eastAsia" w:ascii="仿宋_GB2312"/>
          <w:szCs w:val="32"/>
        </w:rPr>
        <w:t>万元。</w:t>
      </w:r>
      <w:r>
        <w:rPr>
          <w:rFonts w:hint="eastAsia" w:ascii="仿宋_GB2312"/>
          <w:szCs w:val="32"/>
          <w:lang w:val="en-US" w:eastAsia="zh-CN"/>
        </w:rPr>
        <w:t>其中基本支出917.09万元，项目支出3854.03万元。总收入</w:t>
      </w:r>
      <w:r>
        <w:rPr>
          <w:rFonts w:hint="eastAsia" w:ascii="仿宋_GB2312"/>
          <w:szCs w:val="32"/>
        </w:rPr>
        <w:t>与20</w:t>
      </w:r>
      <w:r>
        <w:rPr>
          <w:rFonts w:hint="eastAsia" w:ascii="仿宋_GB2312"/>
          <w:szCs w:val="32"/>
          <w:lang w:val="en-US" w:eastAsia="zh-CN"/>
        </w:rPr>
        <w:t>20</w:t>
      </w:r>
      <w:r>
        <w:rPr>
          <w:rFonts w:hint="eastAsia" w:ascii="仿宋_GB2312"/>
          <w:szCs w:val="32"/>
        </w:rPr>
        <w:t>年</w:t>
      </w:r>
      <w:r>
        <w:rPr>
          <w:rFonts w:hint="eastAsia" w:ascii="仿宋_GB2312"/>
          <w:szCs w:val="32"/>
          <w:lang w:val="en-US" w:eastAsia="zh-CN"/>
        </w:rPr>
        <w:t>收入18478.75万元</w:t>
      </w:r>
      <w:r>
        <w:rPr>
          <w:rFonts w:hint="eastAsia" w:ascii="仿宋_GB2312"/>
          <w:szCs w:val="32"/>
        </w:rPr>
        <w:t>相比，收入总计</w:t>
      </w:r>
      <w:r>
        <w:rPr>
          <w:rFonts w:hint="eastAsia" w:ascii="仿宋_GB2312"/>
          <w:color w:val="auto"/>
          <w:szCs w:val="32"/>
        </w:rPr>
        <w:t>减少</w:t>
      </w:r>
      <w:r>
        <w:rPr>
          <w:rFonts w:hint="eastAsia" w:ascii="仿宋_GB2312"/>
          <w:color w:val="auto"/>
          <w:szCs w:val="32"/>
          <w:lang w:val="en-US" w:eastAsia="zh-CN"/>
        </w:rPr>
        <w:t>13707.63</w:t>
      </w:r>
      <w:r>
        <w:rPr>
          <w:rFonts w:hint="eastAsia" w:ascii="仿宋_GB2312"/>
          <w:szCs w:val="32"/>
        </w:rPr>
        <w:t>万元，下降</w:t>
      </w:r>
      <w:r>
        <w:rPr>
          <w:rFonts w:hint="eastAsia" w:ascii="仿宋_GB2312"/>
          <w:szCs w:val="32"/>
          <w:lang w:val="en-US" w:eastAsia="zh-CN"/>
        </w:rPr>
        <w:t>74.18</w:t>
      </w:r>
      <w:r>
        <w:rPr>
          <w:rFonts w:hint="eastAsia" w:ascii="仿宋_GB2312"/>
          <w:szCs w:val="32"/>
        </w:rPr>
        <w:t>%，</w:t>
      </w:r>
      <w:r>
        <w:rPr>
          <w:rFonts w:hint="eastAsia" w:ascii="仿宋_GB2312"/>
          <w:szCs w:val="32"/>
          <w:lang w:val="en-US" w:eastAsia="zh-CN"/>
        </w:rPr>
        <w:t>总</w:t>
      </w:r>
      <w:r>
        <w:rPr>
          <w:rFonts w:ascii="仿宋_GB2312"/>
          <w:szCs w:val="32"/>
        </w:rPr>
        <w:t>支出</w:t>
      </w:r>
      <w:r>
        <w:rPr>
          <w:rFonts w:hint="eastAsia" w:ascii="仿宋_GB2312"/>
          <w:szCs w:val="32"/>
          <w:lang w:val="en-US" w:eastAsia="zh-CN"/>
        </w:rPr>
        <w:t>与2020年支出19150.59万元相比减少14379.47万元，</w:t>
      </w:r>
      <w:r>
        <w:rPr>
          <w:rFonts w:ascii="仿宋_GB2312"/>
          <w:color w:val="auto"/>
          <w:szCs w:val="32"/>
        </w:rPr>
        <w:t>下降</w:t>
      </w:r>
      <w:r>
        <w:rPr>
          <w:rFonts w:hint="eastAsia" w:ascii="仿宋_GB2312"/>
          <w:color w:val="auto"/>
          <w:szCs w:val="32"/>
          <w:lang w:val="en-US" w:eastAsia="zh-CN"/>
        </w:rPr>
        <w:t>75.09</w:t>
      </w:r>
      <w:r>
        <w:rPr>
          <w:rFonts w:ascii="仿宋_GB2312"/>
          <w:color w:val="auto"/>
          <w:szCs w:val="32"/>
        </w:rPr>
        <w:t>%</w:t>
      </w:r>
      <w:r>
        <w:rPr>
          <w:rFonts w:hint="eastAsia" w:ascii="仿宋_GB2312"/>
          <w:szCs w:val="32"/>
        </w:rPr>
        <w:t>。主要原因是</w:t>
      </w:r>
      <w:r>
        <w:rPr>
          <w:rFonts w:hint="eastAsia" w:ascii="仿宋_GB2312"/>
          <w:szCs w:val="32"/>
          <w:lang w:val="en-US" w:eastAsia="zh-CN"/>
        </w:rPr>
        <w:t>土地收购储备项目减少，民间资本开发项目减少，山水林田湖草生态保护项目资金减少。</w:t>
      </w:r>
    </w:p>
    <w:p>
      <w:pPr>
        <w:pStyle w:val="3"/>
        <w:rPr>
          <w:rFonts w:hint="eastAsia" w:ascii="仿宋" w:hAnsi="仿宋" w:eastAsia="仿宋" w:cs="仿宋"/>
          <w:b/>
          <w:bCs w:val="0"/>
          <w:lang w:val="en-US" w:eastAsia="zh-CN"/>
        </w:rPr>
      </w:pPr>
      <w:bookmarkStart w:id="9" w:name="_Toc17404"/>
      <w:bookmarkStart w:id="10" w:name="_Toc16754"/>
      <w:r>
        <w:rPr>
          <w:rFonts w:hint="eastAsia" w:ascii="仿宋" w:hAnsi="仿宋" w:eastAsia="仿宋" w:cs="仿宋"/>
          <w:b/>
          <w:bCs w:val="0"/>
          <w:lang w:val="en-US" w:eastAsia="zh-CN"/>
        </w:rPr>
        <w:t>二、收入决算情况说明</w:t>
      </w:r>
      <w:bookmarkEnd w:id="9"/>
      <w:bookmarkEnd w:id="10"/>
    </w:p>
    <w:p>
      <w:pPr>
        <w:spacing w:line="580" w:lineRule="exact"/>
        <w:ind w:firstLine="640"/>
        <w:rPr>
          <w:rFonts w:hint="eastAsia" w:ascii="仿宋_GB2312"/>
          <w:szCs w:val="32"/>
        </w:rPr>
      </w:pPr>
      <w:r>
        <w:rPr>
          <w:rFonts w:hint="eastAsia" w:ascii="仿宋_GB2312"/>
          <w:szCs w:val="32"/>
        </w:rPr>
        <w:t>本年收入合计</w:t>
      </w:r>
      <w:r>
        <w:rPr>
          <w:rFonts w:hint="eastAsia" w:ascii="仿宋_GB2312"/>
          <w:szCs w:val="32"/>
          <w:lang w:val="en-US" w:eastAsia="zh-CN"/>
        </w:rPr>
        <w:t>4771.12</w:t>
      </w:r>
      <w:r>
        <w:rPr>
          <w:rFonts w:hint="eastAsia" w:ascii="仿宋_GB2312"/>
          <w:szCs w:val="32"/>
        </w:rPr>
        <w:t>万元，其中：财政拨款收入</w:t>
      </w:r>
      <w:r>
        <w:rPr>
          <w:rFonts w:hint="eastAsia" w:ascii="仿宋_GB2312"/>
          <w:szCs w:val="32"/>
          <w:lang w:val="en-US" w:eastAsia="zh-CN"/>
        </w:rPr>
        <w:t>4771.12</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1" w:name="_Toc9596"/>
      <w:bookmarkStart w:id="12" w:name="_Toc22098"/>
      <w:r>
        <w:rPr>
          <w:rFonts w:hint="eastAsia" w:ascii="仿宋" w:hAnsi="仿宋" w:eastAsia="仿宋" w:cs="仿宋"/>
          <w:b/>
          <w:bCs w:val="0"/>
          <w:lang w:val="en-US" w:eastAsia="zh-CN"/>
        </w:rPr>
        <w:t>三、支出决算情况说明</w:t>
      </w:r>
      <w:bookmarkEnd w:id="11"/>
      <w:bookmarkEnd w:id="12"/>
    </w:p>
    <w:p>
      <w:pPr>
        <w:spacing w:line="580" w:lineRule="exact"/>
        <w:ind w:firstLine="640"/>
        <w:rPr>
          <w:rFonts w:hint="eastAsia" w:ascii="仿宋_GB2312"/>
          <w:szCs w:val="32"/>
        </w:rPr>
      </w:pPr>
      <w:r>
        <w:rPr>
          <w:rFonts w:hint="eastAsia" w:ascii="仿宋_GB2312"/>
          <w:szCs w:val="32"/>
        </w:rPr>
        <w:t>本年支出</w:t>
      </w:r>
      <w:r>
        <w:rPr>
          <w:rFonts w:hint="eastAsia" w:ascii="仿宋_GB2312"/>
          <w:szCs w:val="32"/>
          <w:lang w:val="en-US" w:eastAsia="zh-CN"/>
        </w:rPr>
        <w:t>总</w:t>
      </w:r>
      <w:r>
        <w:rPr>
          <w:rFonts w:hint="eastAsia" w:ascii="仿宋_GB2312"/>
          <w:szCs w:val="32"/>
        </w:rPr>
        <w:t>计</w:t>
      </w:r>
      <w:r>
        <w:rPr>
          <w:rFonts w:hint="eastAsia" w:ascii="仿宋_GB2312"/>
          <w:szCs w:val="32"/>
          <w:lang w:val="en-US" w:eastAsia="zh-CN"/>
        </w:rPr>
        <w:t>4771.12</w:t>
      </w:r>
      <w:r>
        <w:rPr>
          <w:rFonts w:hint="eastAsia" w:ascii="仿宋_GB2312"/>
          <w:szCs w:val="32"/>
        </w:rPr>
        <w:t>万元，其中：基本支出</w:t>
      </w:r>
      <w:r>
        <w:rPr>
          <w:rFonts w:hint="eastAsia" w:ascii="仿宋_GB2312"/>
          <w:szCs w:val="32"/>
          <w:lang w:val="en-US" w:eastAsia="zh-CN"/>
        </w:rPr>
        <w:t>917.09</w:t>
      </w:r>
      <w:r>
        <w:rPr>
          <w:rFonts w:hint="eastAsia" w:ascii="仿宋_GB2312"/>
          <w:szCs w:val="32"/>
        </w:rPr>
        <w:t>万元，占比</w:t>
      </w:r>
      <w:r>
        <w:rPr>
          <w:rFonts w:hint="eastAsia" w:ascii="仿宋_GB2312"/>
          <w:szCs w:val="32"/>
          <w:lang w:val="en-US" w:eastAsia="zh-CN"/>
        </w:rPr>
        <w:t>19.22</w:t>
      </w:r>
      <w:r>
        <w:rPr>
          <w:rFonts w:hint="eastAsia" w:ascii="仿宋_GB2312"/>
          <w:szCs w:val="32"/>
        </w:rPr>
        <w:t>%；项目支出</w:t>
      </w:r>
      <w:r>
        <w:rPr>
          <w:rFonts w:hint="eastAsia" w:ascii="仿宋_GB2312"/>
          <w:szCs w:val="32"/>
          <w:lang w:val="en-US" w:eastAsia="zh-CN"/>
        </w:rPr>
        <w:t>3854.03</w:t>
      </w:r>
      <w:r>
        <w:rPr>
          <w:rFonts w:hint="eastAsia" w:ascii="仿宋_GB2312"/>
          <w:szCs w:val="32"/>
        </w:rPr>
        <w:t>万元，占比</w:t>
      </w:r>
      <w:r>
        <w:rPr>
          <w:rFonts w:hint="eastAsia" w:ascii="仿宋_GB2312"/>
          <w:szCs w:val="32"/>
          <w:lang w:val="en-US" w:eastAsia="zh-CN"/>
        </w:rPr>
        <w:t>80.78</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3" w:name="_Toc2142"/>
      <w:bookmarkStart w:id="14" w:name="_Toc4614"/>
      <w:r>
        <w:rPr>
          <w:rFonts w:hint="eastAsia" w:ascii="仿宋" w:hAnsi="仿宋" w:eastAsia="仿宋" w:cs="仿宋"/>
          <w:b/>
          <w:bCs w:val="0"/>
          <w:lang w:val="en-US" w:eastAsia="zh-CN"/>
        </w:rPr>
        <w:t>四、财政拨款收入支出决算总体情况说明</w:t>
      </w:r>
      <w:bookmarkEnd w:id="13"/>
      <w:bookmarkEnd w:id="14"/>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szCs w:val="32"/>
          <w:lang w:val="en-US" w:eastAsia="zh-CN"/>
        </w:rPr>
        <w:t>4771.12</w:t>
      </w:r>
      <w:r>
        <w:rPr>
          <w:rFonts w:hint="eastAsia" w:ascii="仿宋_GB2312"/>
          <w:szCs w:val="32"/>
        </w:rPr>
        <w:t>万元、支出总计</w:t>
      </w:r>
      <w:r>
        <w:rPr>
          <w:rFonts w:hint="eastAsia" w:ascii="仿宋_GB2312"/>
          <w:szCs w:val="32"/>
          <w:lang w:val="en-US" w:eastAsia="zh-CN"/>
        </w:rPr>
        <w:t>4771.12</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hint="eastAsia" w:ascii="仿宋_GB2312"/>
          <w:color w:val="auto"/>
          <w:szCs w:val="32"/>
        </w:rPr>
        <w:t>减少</w:t>
      </w:r>
      <w:r>
        <w:rPr>
          <w:rFonts w:hint="eastAsia" w:ascii="仿宋_GB2312"/>
          <w:color w:val="auto"/>
          <w:szCs w:val="32"/>
          <w:lang w:val="en-US" w:eastAsia="zh-CN"/>
        </w:rPr>
        <w:t>13707.63</w:t>
      </w:r>
      <w:r>
        <w:rPr>
          <w:rFonts w:hint="eastAsia" w:ascii="仿宋_GB2312"/>
          <w:szCs w:val="32"/>
        </w:rPr>
        <w:t>万元，</w:t>
      </w:r>
      <w:r>
        <w:rPr>
          <w:rFonts w:hint="eastAsia" w:ascii="仿宋_GB2312"/>
          <w:color w:val="auto"/>
          <w:szCs w:val="32"/>
        </w:rPr>
        <w:t>下降</w:t>
      </w:r>
      <w:r>
        <w:rPr>
          <w:rFonts w:hint="eastAsia" w:ascii="仿宋_GB2312"/>
          <w:color w:val="auto"/>
          <w:szCs w:val="32"/>
          <w:lang w:val="en-US" w:eastAsia="zh-CN"/>
        </w:rPr>
        <w:t>74.18</w:t>
      </w:r>
      <w:r>
        <w:rPr>
          <w:rFonts w:hint="eastAsia" w:ascii="仿宋_GB2312"/>
          <w:szCs w:val="32"/>
        </w:rPr>
        <w:t>%，财政拨款支出总计</w:t>
      </w:r>
      <w:r>
        <w:rPr>
          <w:rFonts w:hint="eastAsia" w:ascii="仿宋_GB2312"/>
          <w:szCs w:val="32"/>
          <w:lang w:val="en-US" w:eastAsia="zh-CN"/>
        </w:rPr>
        <w:t>14379.47</w:t>
      </w:r>
      <w:r>
        <w:rPr>
          <w:rFonts w:hint="eastAsia" w:ascii="仿宋_GB2312"/>
          <w:szCs w:val="32"/>
        </w:rPr>
        <w:t>万元，</w:t>
      </w:r>
      <w:r>
        <w:rPr>
          <w:rFonts w:hint="eastAsia" w:ascii="仿宋_GB2312"/>
          <w:color w:val="auto"/>
          <w:szCs w:val="32"/>
        </w:rPr>
        <w:t>下降</w:t>
      </w:r>
      <w:r>
        <w:rPr>
          <w:rFonts w:hint="eastAsia" w:ascii="仿宋_GB2312"/>
          <w:color w:val="auto"/>
          <w:szCs w:val="32"/>
          <w:lang w:val="en-US" w:eastAsia="zh-CN"/>
        </w:rPr>
        <w:t>75.09</w:t>
      </w:r>
      <w:r>
        <w:rPr>
          <w:rFonts w:hint="eastAsia" w:ascii="仿宋_GB2312"/>
          <w:szCs w:val="32"/>
        </w:rPr>
        <w:t>%。主要原因是</w:t>
      </w:r>
      <w:r>
        <w:rPr>
          <w:rFonts w:hint="eastAsia" w:ascii="仿宋_GB2312"/>
          <w:szCs w:val="32"/>
          <w:lang w:val="en-US" w:eastAsia="zh-CN"/>
        </w:rPr>
        <w:t>土地收购储备项目减少，民间资本开发项目减少，山水林田湖草生态保护项目资金减少。</w:t>
      </w:r>
    </w:p>
    <w:p>
      <w:pPr>
        <w:pStyle w:val="3"/>
        <w:rPr>
          <w:rFonts w:hint="eastAsia" w:ascii="仿宋" w:hAnsi="仿宋" w:eastAsia="仿宋" w:cs="仿宋"/>
          <w:b/>
          <w:bCs w:val="0"/>
          <w:lang w:val="en-US" w:eastAsia="zh-CN"/>
        </w:rPr>
      </w:pPr>
      <w:bookmarkStart w:id="15" w:name="_Toc6501"/>
      <w:bookmarkStart w:id="16" w:name="_Toc9341"/>
      <w:r>
        <w:rPr>
          <w:rFonts w:hint="eastAsia" w:ascii="仿宋" w:hAnsi="仿宋" w:eastAsia="仿宋" w:cs="仿宋"/>
          <w:b/>
          <w:bCs w:val="0"/>
          <w:lang w:val="en-US" w:eastAsia="zh-CN"/>
        </w:rPr>
        <w:t>五、一般公共预算财政拨款支出决算情况说明</w:t>
      </w:r>
      <w:bookmarkEnd w:id="15"/>
      <w:bookmarkEnd w:id="16"/>
    </w:p>
    <w:p>
      <w:pPr>
        <w:spacing w:line="580" w:lineRule="exact"/>
        <w:ind w:firstLine="643"/>
        <w:rPr>
          <w:rFonts w:hint="eastAsia" w:ascii="仿宋_GB2312"/>
          <w:b/>
          <w:szCs w:val="32"/>
        </w:rPr>
      </w:pPr>
      <w:r>
        <w:rPr>
          <w:rFonts w:hint="eastAsia" w:ascii="仿宋_GB2312"/>
          <w:b/>
          <w:szCs w:val="32"/>
        </w:rPr>
        <w:t>（一）财政拨款支出决算总体情况</w:t>
      </w:r>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val="en-US" w:eastAsia="zh-CN"/>
        </w:rPr>
        <w:t>一般公共预算</w:t>
      </w:r>
      <w:r>
        <w:rPr>
          <w:rFonts w:hint="eastAsia" w:ascii="仿宋_GB2312"/>
          <w:szCs w:val="32"/>
        </w:rPr>
        <w:t>财政拨款支出</w:t>
      </w:r>
      <w:r>
        <w:rPr>
          <w:rFonts w:hint="eastAsia" w:ascii="仿宋_GB2312"/>
          <w:szCs w:val="32"/>
          <w:lang w:val="en-US" w:eastAsia="zh-CN"/>
        </w:rPr>
        <w:t>1924.91</w:t>
      </w:r>
      <w:r>
        <w:rPr>
          <w:rFonts w:hint="eastAsia" w:ascii="仿宋_GB2312"/>
          <w:szCs w:val="32"/>
        </w:rPr>
        <w:t>万元，占本年支出</w:t>
      </w:r>
      <w:r>
        <w:rPr>
          <w:rFonts w:hint="eastAsia" w:ascii="仿宋_GB2312"/>
          <w:szCs w:val="32"/>
          <w:lang w:val="en-US" w:eastAsia="zh-CN"/>
        </w:rPr>
        <w:t>4771.12万元的40.35</w:t>
      </w:r>
      <w:r>
        <w:rPr>
          <w:rFonts w:hint="eastAsia" w:ascii="仿宋_GB2312"/>
          <w:color w:val="auto"/>
          <w:szCs w:val="32"/>
        </w:rPr>
        <w:t>%</w:t>
      </w:r>
      <w:r>
        <w:rPr>
          <w:rFonts w:hint="eastAsia" w:ascii="仿宋_GB2312"/>
          <w:szCs w:val="32"/>
        </w:rPr>
        <w:t>。与20</w:t>
      </w:r>
      <w:r>
        <w:rPr>
          <w:rFonts w:hint="eastAsia" w:ascii="仿宋_GB2312"/>
          <w:szCs w:val="32"/>
          <w:lang w:val="en-US" w:eastAsia="zh-CN"/>
        </w:rPr>
        <w:t>20</w:t>
      </w:r>
      <w:r>
        <w:rPr>
          <w:rFonts w:hint="eastAsia" w:ascii="仿宋_GB2312"/>
          <w:szCs w:val="32"/>
        </w:rPr>
        <w:t>年</w:t>
      </w:r>
      <w:r>
        <w:rPr>
          <w:rFonts w:hint="eastAsia" w:ascii="仿宋_GB2312"/>
          <w:szCs w:val="32"/>
          <w:lang w:val="en-US" w:eastAsia="zh-CN"/>
        </w:rPr>
        <w:t>10284.87</w:t>
      </w:r>
      <w:r>
        <w:rPr>
          <w:rFonts w:hint="eastAsia" w:ascii="仿宋_GB2312"/>
          <w:szCs w:val="32"/>
        </w:rPr>
        <w:t>相比，财政拨款支出</w:t>
      </w:r>
      <w:r>
        <w:rPr>
          <w:rFonts w:hint="eastAsia" w:ascii="仿宋_GB2312"/>
          <w:szCs w:val="32"/>
          <w:lang w:val="en-US" w:eastAsia="zh-CN"/>
        </w:rPr>
        <w:t>减少8359.96</w:t>
      </w:r>
      <w:r>
        <w:rPr>
          <w:rFonts w:hint="eastAsia" w:ascii="仿宋_GB2312"/>
          <w:szCs w:val="32"/>
        </w:rPr>
        <w:t>万元，下降</w:t>
      </w:r>
      <w:r>
        <w:rPr>
          <w:rFonts w:hint="eastAsia" w:ascii="仿宋_GB2312"/>
          <w:szCs w:val="32"/>
          <w:lang w:val="en-US" w:eastAsia="zh-CN"/>
        </w:rPr>
        <w:t>81.28</w:t>
      </w:r>
      <w:r>
        <w:rPr>
          <w:rFonts w:hint="eastAsia" w:ascii="仿宋_GB2312"/>
          <w:szCs w:val="32"/>
        </w:rPr>
        <w:t>%。主要原因是</w:t>
      </w:r>
      <w:r>
        <w:rPr>
          <w:rFonts w:hint="eastAsia" w:ascii="仿宋_GB2312"/>
          <w:szCs w:val="32"/>
          <w:lang w:val="en-US" w:eastAsia="zh-CN"/>
        </w:rPr>
        <w:t>土地收购储备项目减少，民间资本开发项目减少，山水林田湖草生态保护项目资金减少。</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val="en-US" w:eastAsia="zh-CN"/>
        </w:rPr>
        <w:t>一般公共预算</w:t>
      </w:r>
      <w:r>
        <w:rPr>
          <w:rFonts w:ascii="仿宋_GB2312"/>
          <w:color w:val="auto"/>
          <w:szCs w:val="32"/>
        </w:rPr>
        <w:t>财政拨款支出</w:t>
      </w:r>
      <w:r>
        <w:rPr>
          <w:rFonts w:hint="eastAsia" w:ascii="仿宋_GB2312"/>
          <w:color w:val="auto"/>
          <w:szCs w:val="32"/>
          <w:lang w:val="en-US" w:eastAsia="zh-CN"/>
        </w:rPr>
        <w:t>1924.91</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自然资源</w:t>
      </w:r>
      <w:r>
        <w:rPr>
          <w:rFonts w:ascii="仿宋_GB2312"/>
          <w:b/>
          <w:color w:val="auto"/>
          <w:szCs w:val="32"/>
        </w:rPr>
        <w:t>海洋气象等</w:t>
      </w:r>
      <w:r>
        <w:rPr>
          <w:rFonts w:hint="eastAsia" w:ascii="仿宋_GB2312"/>
          <w:color w:val="auto"/>
          <w:szCs w:val="32"/>
        </w:rPr>
        <w:t>支出</w:t>
      </w:r>
      <w:r>
        <w:rPr>
          <w:rFonts w:hint="eastAsia" w:ascii="仿宋_GB2312"/>
          <w:color w:val="auto"/>
          <w:szCs w:val="32"/>
          <w:lang w:val="en-US" w:eastAsia="zh-CN"/>
        </w:rPr>
        <w:t>1792.80</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93.14</w:t>
      </w:r>
      <w:r>
        <w:rPr>
          <w:rFonts w:ascii="仿宋_GB2312"/>
          <w:color w:val="auto"/>
          <w:szCs w:val="32"/>
        </w:rPr>
        <w:t>%；</w:t>
      </w:r>
      <w:r>
        <w:rPr>
          <w:rFonts w:hint="eastAsia" w:ascii="仿宋_GB2312"/>
          <w:b/>
          <w:color w:val="auto"/>
          <w:szCs w:val="32"/>
        </w:rPr>
        <w:t>灾害防治</w:t>
      </w:r>
      <w:r>
        <w:rPr>
          <w:rFonts w:ascii="仿宋_GB2312"/>
          <w:b/>
          <w:color w:val="auto"/>
          <w:szCs w:val="32"/>
        </w:rPr>
        <w:t>及应急管理（</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132.11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6.86</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w:t>
      </w:r>
      <w:r>
        <w:rPr>
          <w:rFonts w:hint="eastAsia"/>
          <w:szCs w:val="32"/>
          <w:lang w:val="en-US" w:eastAsia="zh-CN"/>
        </w:rPr>
        <w:t>一般公共预算</w:t>
      </w:r>
      <w:r>
        <w:rPr>
          <w:rFonts w:hint="eastAsia"/>
          <w:szCs w:val="32"/>
        </w:rPr>
        <w:t>财政拨款支出年初预算</w:t>
      </w:r>
      <w:r>
        <w:rPr>
          <w:rFonts w:hint="eastAsia"/>
          <w:szCs w:val="32"/>
          <w:lang w:val="en-US" w:eastAsia="zh-CN"/>
        </w:rPr>
        <w:t>1924.91</w:t>
      </w:r>
      <w:r>
        <w:rPr>
          <w:rFonts w:hint="eastAsia"/>
          <w:szCs w:val="32"/>
        </w:rPr>
        <w:t>万元，支出决算</w:t>
      </w:r>
      <w:r>
        <w:rPr>
          <w:rFonts w:hint="eastAsia"/>
          <w:szCs w:val="32"/>
          <w:lang w:val="en-US" w:eastAsia="zh-CN"/>
        </w:rPr>
        <w:t>1924.91</w:t>
      </w:r>
      <w:r>
        <w:rPr>
          <w:rFonts w:hint="eastAsia"/>
          <w:szCs w:val="32"/>
        </w:rPr>
        <w:t>万元，完成年初预算的</w:t>
      </w:r>
      <w:r>
        <w:rPr>
          <w:rFonts w:hint="eastAsia"/>
          <w:szCs w:val="32"/>
          <w:lang w:val="en-US" w:eastAsia="zh-CN"/>
        </w:rPr>
        <w:t>100</w:t>
      </w:r>
      <w:r>
        <w:rPr>
          <w:color w:val="auto"/>
          <w:szCs w:val="32"/>
        </w:rPr>
        <w:t>%</w:t>
      </w:r>
      <w:r>
        <w:rPr>
          <w:rFonts w:hint="eastAsia"/>
          <w:szCs w:val="32"/>
        </w:rPr>
        <w:t>。其中：</w:t>
      </w:r>
      <w:r>
        <w:rPr>
          <w:rFonts w:hint="eastAsia"/>
          <w:szCs w:val="32"/>
          <w:lang w:val="en-US" w:eastAsia="zh-CN"/>
        </w:rPr>
        <w:t>自然资源海洋气象等支出比上年减少34.71%，原因是已验收项目待批复提交成果后才支付余款。  行政运行比上年减少20.50%，原因是人员退休经费减少，日常公用经费开支减少。地质矿产资源与环境调查减少比上年78.18%，原因是土地储备项目减少，评估勘界费用支出减少。地质勘察与矿产资源管理比上年减少84.19%，原因是土地收储项目减少。其他自然资源事务支出比上年减少99.35%，原因是山水林田湖项目支出减少，民间资本项目项目支出减少。</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213</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农林水支出</w:t>
            </w:r>
          </w:p>
        </w:tc>
        <w:tc>
          <w:tcPr>
            <w:tcW w:w="1876"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 xml:space="preserve">        666.93</w:t>
            </w: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2139999</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其他农林水支出</w:t>
            </w:r>
          </w:p>
        </w:tc>
        <w:tc>
          <w:tcPr>
            <w:tcW w:w="1876" w:type="dxa"/>
            <w:vAlign w:val="center"/>
          </w:tcPr>
          <w:p>
            <w:pPr>
              <w:widowControl/>
              <w:ind w:firstLine="360" w:firstLineChars="200"/>
              <w:jc w:val="right"/>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666.93</w:t>
            </w: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自然资源海洋气象等支出</w:t>
            </w:r>
          </w:p>
        </w:tc>
        <w:tc>
          <w:tcPr>
            <w:tcW w:w="1876" w:type="dxa"/>
            <w:vAlign w:val="center"/>
          </w:tcPr>
          <w:p>
            <w:pPr>
              <w:widowControl/>
              <w:ind w:firstLine="360" w:firstLineChars="200"/>
              <w:jc w:val="right"/>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2745.78</w:t>
            </w: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1792.80</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-34.71%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22001</w:t>
            </w:r>
          </w:p>
        </w:tc>
        <w:tc>
          <w:tcPr>
            <w:tcW w:w="2479" w:type="dxa"/>
            <w:vAlign w:val="top"/>
          </w:tcPr>
          <w:p>
            <w:pPr>
              <w:ind w:firstLine="360" w:firstLineChars="200"/>
              <w:jc w:val="left"/>
              <w:rPr>
                <w:rFonts w:hint="eastAsia" w:ascii="仿宋" w:hAnsi="仿宋" w:eastAsia="仿宋" w:cs="仿宋"/>
                <w:color w:val="auto"/>
                <w:sz w:val="18"/>
                <w:szCs w:val="18"/>
              </w:rPr>
            </w:pPr>
            <w:r>
              <w:rPr>
                <w:rFonts w:hint="eastAsia" w:ascii="仿宋" w:hAnsi="仿宋" w:eastAsia="仿宋" w:cs="仿宋"/>
                <w:color w:val="auto"/>
                <w:sz w:val="18"/>
                <w:szCs w:val="18"/>
                <w:lang w:val="en-US" w:eastAsia="zh-CN"/>
              </w:rPr>
              <w:t>自然资源事务</w:t>
            </w:r>
          </w:p>
        </w:tc>
        <w:tc>
          <w:tcPr>
            <w:tcW w:w="1876" w:type="dxa"/>
            <w:vAlign w:val="center"/>
          </w:tcPr>
          <w:p>
            <w:pPr>
              <w:widowControl/>
              <w:ind w:firstLine="360" w:firstLineChars="200"/>
              <w:jc w:val="right"/>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2745.78</w:t>
            </w: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1792.80</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-34.71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2200101</w:t>
            </w:r>
          </w:p>
        </w:tc>
        <w:tc>
          <w:tcPr>
            <w:tcW w:w="2479"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rPr>
              <w:t xml:space="preserve">  行政运行</w:t>
            </w:r>
          </w:p>
        </w:tc>
        <w:tc>
          <w:tcPr>
            <w:tcW w:w="1876" w:type="dxa"/>
            <w:vAlign w:val="center"/>
          </w:tcPr>
          <w:p>
            <w:pPr>
              <w:widowControl/>
              <w:ind w:firstLine="360" w:firstLineChars="200"/>
              <w:jc w:val="right"/>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988.02</w:t>
            </w: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785.52</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rPr>
              <w:t>2</w:t>
            </w:r>
            <w:r>
              <w:rPr>
                <w:rFonts w:hint="eastAsia" w:ascii="仿宋" w:hAnsi="仿宋" w:eastAsia="仿宋" w:cs="仿宋"/>
                <w:color w:val="auto"/>
                <w:sz w:val="18"/>
                <w:szCs w:val="18"/>
                <w:lang w:val="en-US" w:eastAsia="zh-CN"/>
              </w:rPr>
              <w:t>200104</w:t>
            </w:r>
          </w:p>
        </w:tc>
        <w:tc>
          <w:tcPr>
            <w:tcW w:w="2479" w:type="dxa"/>
            <w:vAlign w:val="top"/>
          </w:tcPr>
          <w:p>
            <w:pPr>
              <w:ind w:left="0" w:leftChars="0" w:firstLine="0" w:firstLineChars="0"/>
              <w:jc w:val="left"/>
              <w:rPr>
                <w:rFonts w:hint="eastAsia" w:ascii="仿宋" w:hAnsi="仿宋" w:eastAsia="仿宋" w:cs="仿宋"/>
                <w:color w:val="auto"/>
                <w:sz w:val="18"/>
                <w:szCs w:val="18"/>
                <w:lang w:eastAsia="zh-CN"/>
              </w:rPr>
            </w:pPr>
            <w:r>
              <w:rPr>
                <w:rFonts w:hint="eastAsia" w:ascii="仿宋" w:hAnsi="仿宋" w:eastAsia="仿宋" w:cs="仿宋"/>
                <w:color w:val="auto"/>
                <w:sz w:val="18"/>
                <w:szCs w:val="18"/>
                <w:lang w:val="en-US" w:eastAsia="zh-CN"/>
              </w:rPr>
              <w:t>自然资源规划及管理</w:t>
            </w:r>
          </w:p>
        </w:tc>
        <w:tc>
          <w:tcPr>
            <w:tcW w:w="1876" w:type="dxa"/>
            <w:vAlign w:val="top"/>
          </w:tcPr>
          <w:p>
            <w:pPr>
              <w:ind w:firstLine="360" w:firstLineChars="200"/>
              <w:jc w:val="left"/>
              <w:rPr>
                <w:rFonts w:hint="eastAsia" w:ascii="仿宋" w:hAnsi="仿宋" w:eastAsia="仿宋" w:cs="仿宋"/>
                <w:color w:val="000000"/>
                <w:sz w:val="18"/>
                <w:szCs w:val="18"/>
              </w:rPr>
            </w:pPr>
          </w:p>
        </w:tc>
        <w:tc>
          <w:tcPr>
            <w:tcW w:w="1684" w:type="dxa"/>
            <w:vAlign w:val="top"/>
          </w:tcPr>
          <w:p>
            <w:pPr>
              <w:ind w:firstLine="540" w:firstLineChars="30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200</w:t>
            </w:r>
          </w:p>
        </w:tc>
        <w:tc>
          <w:tcPr>
            <w:tcW w:w="1393" w:type="dxa"/>
            <w:vAlign w:val="top"/>
          </w:tcPr>
          <w:p>
            <w:pPr>
              <w:ind w:firstLine="360" w:firstLineChars="200"/>
              <w:jc w:val="left"/>
              <w:rPr>
                <w:rFonts w:hint="eastAsia"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2200108</w:t>
            </w:r>
          </w:p>
        </w:tc>
        <w:tc>
          <w:tcPr>
            <w:tcW w:w="2479" w:type="dxa"/>
            <w:vAlign w:val="top"/>
          </w:tcPr>
          <w:p>
            <w:pPr>
              <w:ind w:left="0" w:leftChars="0" w:firstLine="0" w:firstLineChars="0"/>
              <w:jc w:val="left"/>
              <w:rPr>
                <w:rFonts w:hint="eastAsia" w:ascii="仿宋" w:hAnsi="仿宋" w:eastAsia="仿宋" w:cs="仿宋"/>
                <w:color w:val="auto"/>
                <w:sz w:val="18"/>
                <w:szCs w:val="18"/>
              </w:rPr>
            </w:pPr>
            <w:r>
              <w:rPr>
                <w:rFonts w:hint="eastAsia" w:ascii="仿宋" w:hAnsi="仿宋" w:eastAsia="仿宋" w:cs="仿宋"/>
                <w:color w:val="auto"/>
                <w:sz w:val="18"/>
                <w:szCs w:val="18"/>
                <w:lang w:val="en-US" w:eastAsia="zh-CN"/>
              </w:rPr>
              <w:t>自然资源行业业务管理</w:t>
            </w:r>
          </w:p>
        </w:tc>
        <w:tc>
          <w:tcPr>
            <w:tcW w:w="1876" w:type="dxa"/>
            <w:vAlign w:val="center"/>
          </w:tcPr>
          <w:p>
            <w:pPr>
              <w:widowControl/>
              <w:ind w:firstLine="360" w:firstLineChars="200"/>
              <w:jc w:val="right"/>
              <w:textAlignment w:val="center"/>
              <w:rPr>
                <w:rFonts w:hint="eastAsia" w:ascii="仿宋" w:hAnsi="仿宋" w:eastAsia="仿宋" w:cs="仿宋"/>
                <w:color w:val="000000"/>
                <w:sz w:val="18"/>
                <w:szCs w:val="18"/>
              </w:rPr>
            </w:pP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173.37</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rPr>
            </w:pPr>
            <w:r>
              <w:rPr>
                <w:rFonts w:hint="eastAsia" w:ascii="仿宋" w:hAnsi="仿宋" w:eastAsia="仿宋" w:cs="仿宋"/>
                <w:color w:val="auto"/>
                <w:sz w:val="18"/>
                <w:szCs w:val="18"/>
                <w:lang w:val="en-US" w:eastAsia="zh-CN"/>
              </w:rPr>
              <w:t>2200109</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自然资源调查与确权登记</w:t>
            </w:r>
          </w:p>
        </w:tc>
        <w:tc>
          <w:tcPr>
            <w:tcW w:w="1876" w:type="dxa"/>
            <w:vAlign w:val="center"/>
          </w:tcPr>
          <w:p>
            <w:pPr>
              <w:widowControl/>
              <w:ind w:firstLine="360" w:firstLineChars="200"/>
              <w:jc w:val="right"/>
              <w:textAlignment w:val="center"/>
              <w:rPr>
                <w:rFonts w:hint="eastAsia" w:ascii="仿宋" w:hAnsi="仿宋" w:eastAsia="仿宋" w:cs="仿宋"/>
                <w:color w:val="000000"/>
                <w:sz w:val="18"/>
                <w:szCs w:val="18"/>
              </w:rPr>
            </w:pP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413.9</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2200113</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地质矿产资源与环境调查</w:t>
            </w:r>
          </w:p>
        </w:tc>
        <w:tc>
          <w:tcPr>
            <w:tcW w:w="1876" w:type="dxa"/>
            <w:vAlign w:val="center"/>
          </w:tcPr>
          <w:p>
            <w:pPr>
              <w:widowControl/>
              <w:ind w:firstLine="360" w:firstLineChars="200"/>
              <w:jc w:val="right"/>
              <w:textAlignment w:val="center"/>
              <w:rPr>
                <w:rFonts w:hint="eastAsia" w:ascii="仿宋" w:hAnsi="仿宋" w:eastAsia="仿宋" w:cs="仿宋"/>
                <w:i w:val="0"/>
                <w:color w:val="000000"/>
                <w:kern w:val="0"/>
                <w:sz w:val="18"/>
                <w:szCs w:val="18"/>
                <w:u w:val="none"/>
                <w:lang w:val="en-US" w:eastAsia="zh-CN"/>
              </w:rPr>
            </w:pPr>
            <w:r>
              <w:rPr>
                <w:rFonts w:hint="eastAsia" w:ascii="仿宋" w:hAnsi="仿宋" w:eastAsia="仿宋" w:cs="仿宋"/>
                <w:i w:val="0"/>
                <w:color w:val="000000"/>
                <w:kern w:val="0"/>
                <w:sz w:val="18"/>
                <w:szCs w:val="18"/>
                <w:u w:val="none"/>
                <w:lang w:val="en-US" w:eastAsia="zh-CN"/>
              </w:rPr>
              <w:t>154.32</w:t>
            </w: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33.68</w:t>
            </w:r>
          </w:p>
        </w:tc>
        <w:tc>
          <w:tcPr>
            <w:tcW w:w="1393" w:type="dxa"/>
            <w:vAlign w:val="top"/>
          </w:tcPr>
          <w:p>
            <w:pPr>
              <w:tabs>
                <w:tab w:val="center" w:pos="588"/>
              </w:tabs>
              <w:ind w:left="0" w:leftChars="0" w:firstLine="0" w:firstLineChars="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-78.18%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2200114</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地质勘查与矿产资源管理</w:t>
            </w:r>
          </w:p>
        </w:tc>
        <w:tc>
          <w:tcPr>
            <w:tcW w:w="1876" w:type="dxa"/>
            <w:vAlign w:val="center"/>
          </w:tcPr>
          <w:p>
            <w:pPr>
              <w:widowControl/>
              <w:ind w:firstLine="360" w:firstLineChars="200"/>
              <w:jc w:val="right"/>
              <w:textAlignment w:val="center"/>
              <w:rPr>
                <w:rFonts w:hint="eastAsia" w:ascii="仿宋" w:hAnsi="仿宋" w:eastAsia="仿宋" w:cs="仿宋"/>
                <w:i w:val="0"/>
                <w:color w:val="000000"/>
                <w:kern w:val="0"/>
                <w:sz w:val="18"/>
                <w:szCs w:val="18"/>
                <w:u w:val="none"/>
                <w:lang w:val="en-US" w:eastAsia="zh-CN"/>
              </w:rPr>
            </w:pPr>
            <w:r>
              <w:rPr>
                <w:rFonts w:hint="eastAsia" w:ascii="仿宋" w:hAnsi="仿宋" w:eastAsia="仿宋" w:cs="仿宋"/>
                <w:i w:val="0"/>
                <w:color w:val="000000"/>
                <w:kern w:val="0"/>
                <w:sz w:val="18"/>
                <w:szCs w:val="18"/>
                <w:u w:val="none"/>
                <w:lang w:val="en-US" w:eastAsia="zh-CN"/>
              </w:rPr>
              <w:t>220.28</w:t>
            </w: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34.83</w:t>
            </w:r>
          </w:p>
        </w:tc>
        <w:tc>
          <w:tcPr>
            <w:tcW w:w="1393" w:type="dxa"/>
            <w:vAlign w:val="top"/>
          </w:tcPr>
          <w:p>
            <w:pPr>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-84.19%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2200129</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基础测绘与地理信息监管</w:t>
            </w:r>
          </w:p>
        </w:tc>
        <w:tc>
          <w:tcPr>
            <w:tcW w:w="1876" w:type="dxa"/>
            <w:vAlign w:val="center"/>
          </w:tcPr>
          <w:p>
            <w:pPr>
              <w:widowControl/>
              <w:ind w:firstLine="360" w:firstLineChars="200"/>
              <w:jc w:val="right"/>
              <w:textAlignment w:val="center"/>
              <w:rPr>
                <w:rFonts w:hint="eastAsia" w:ascii="仿宋" w:hAnsi="仿宋" w:eastAsia="仿宋" w:cs="仿宋"/>
                <w:i w:val="0"/>
                <w:color w:val="000000"/>
                <w:kern w:val="0"/>
                <w:sz w:val="18"/>
                <w:szCs w:val="18"/>
                <w:u w:val="none"/>
                <w:lang w:val="en-US" w:eastAsia="zh-CN"/>
              </w:rPr>
            </w:pPr>
          </w:p>
        </w:tc>
        <w:tc>
          <w:tcPr>
            <w:tcW w:w="1684" w:type="dxa"/>
            <w:vAlign w:val="center"/>
          </w:tcPr>
          <w:p>
            <w:pPr>
              <w:widowControl/>
              <w:ind w:firstLine="360" w:firstLineChars="200"/>
              <w:jc w:val="center"/>
              <w:textAlignment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10.9</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2200150</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事业运行</w:t>
            </w:r>
          </w:p>
        </w:tc>
        <w:tc>
          <w:tcPr>
            <w:tcW w:w="1876" w:type="dxa"/>
            <w:vAlign w:val="top"/>
          </w:tcPr>
          <w:p>
            <w:pPr>
              <w:ind w:firstLine="360" w:firstLineChars="200"/>
              <w:jc w:val="left"/>
              <w:rPr>
                <w:rFonts w:hint="eastAsia" w:ascii="仿宋" w:hAnsi="仿宋" w:eastAsia="仿宋" w:cs="仿宋"/>
                <w:color w:val="000000"/>
                <w:sz w:val="18"/>
                <w:szCs w:val="18"/>
              </w:rPr>
            </w:pP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131.56</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2200199</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其他自然资源事务支出</w:t>
            </w:r>
          </w:p>
        </w:tc>
        <w:tc>
          <w:tcPr>
            <w:tcW w:w="1876"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1383.16</w:t>
            </w: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9.04</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-99.35%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224</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灾害防治及应急管理支出</w:t>
            </w:r>
          </w:p>
        </w:tc>
        <w:tc>
          <w:tcPr>
            <w:tcW w:w="1876" w:type="dxa"/>
            <w:vAlign w:val="top"/>
          </w:tcPr>
          <w:p>
            <w:pPr>
              <w:ind w:firstLine="360" w:firstLineChars="200"/>
              <w:jc w:val="left"/>
              <w:rPr>
                <w:rFonts w:hint="eastAsia" w:ascii="仿宋" w:hAnsi="仿宋" w:eastAsia="仿宋" w:cs="仿宋"/>
                <w:color w:val="000000"/>
                <w:sz w:val="18"/>
                <w:szCs w:val="18"/>
              </w:rPr>
            </w:pP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132.11</w:t>
            </w:r>
          </w:p>
        </w:tc>
        <w:tc>
          <w:tcPr>
            <w:tcW w:w="1393" w:type="dxa"/>
            <w:vAlign w:val="top"/>
          </w:tcPr>
          <w:p>
            <w:pPr>
              <w:ind w:firstLine="360" w:firstLineChars="200"/>
              <w:jc w:val="left"/>
              <w:rPr>
                <w:rFonts w:hint="eastAsia"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22406</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自然灾害防治</w:t>
            </w:r>
          </w:p>
        </w:tc>
        <w:tc>
          <w:tcPr>
            <w:tcW w:w="1876" w:type="dxa"/>
            <w:vAlign w:val="top"/>
          </w:tcPr>
          <w:p>
            <w:pPr>
              <w:ind w:firstLine="360" w:firstLineChars="200"/>
              <w:jc w:val="left"/>
              <w:rPr>
                <w:rFonts w:hint="eastAsia" w:ascii="仿宋" w:hAnsi="仿宋" w:eastAsia="仿宋" w:cs="仿宋"/>
                <w:color w:val="000000"/>
                <w:sz w:val="18"/>
                <w:szCs w:val="18"/>
              </w:rPr>
            </w:pP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132.11</w:t>
            </w:r>
          </w:p>
        </w:tc>
        <w:tc>
          <w:tcPr>
            <w:tcW w:w="1393" w:type="dxa"/>
            <w:vAlign w:val="top"/>
          </w:tcPr>
          <w:p>
            <w:pPr>
              <w:ind w:firstLine="360" w:firstLineChars="200"/>
              <w:jc w:val="left"/>
              <w:rPr>
                <w:rFonts w:hint="eastAsia"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2240601</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地质灾害防治</w:t>
            </w:r>
          </w:p>
        </w:tc>
        <w:tc>
          <w:tcPr>
            <w:tcW w:w="1876" w:type="dxa"/>
            <w:vAlign w:val="top"/>
          </w:tcPr>
          <w:p>
            <w:pPr>
              <w:ind w:firstLine="360" w:firstLineChars="200"/>
              <w:jc w:val="left"/>
              <w:rPr>
                <w:rFonts w:hint="eastAsia" w:ascii="仿宋" w:hAnsi="仿宋" w:eastAsia="仿宋" w:cs="仿宋"/>
                <w:color w:val="000000"/>
                <w:sz w:val="18"/>
                <w:szCs w:val="18"/>
              </w:rPr>
            </w:pP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132.11</w:t>
            </w:r>
          </w:p>
        </w:tc>
        <w:tc>
          <w:tcPr>
            <w:tcW w:w="1393" w:type="dxa"/>
            <w:vAlign w:val="top"/>
          </w:tcPr>
          <w:p>
            <w:pPr>
              <w:ind w:firstLine="360" w:firstLineChars="200"/>
              <w:jc w:val="left"/>
              <w:rPr>
                <w:rFonts w:hint="eastAsia"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211</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节能环保支出</w:t>
            </w:r>
          </w:p>
        </w:tc>
        <w:tc>
          <w:tcPr>
            <w:tcW w:w="1876"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6872.16</w:t>
            </w: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p>
        </w:tc>
        <w:tc>
          <w:tcPr>
            <w:tcW w:w="1393" w:type="dxa"/>
            <w:vAlign w:val="top"/>
          </w:tcPr>
          <w:p>
            <w:pPr>
              <w:ind w:firstLine="360" w:firstLineChars="200"/>
              <w:jc w:val="left"/>
              <w:rPr>
                <w:rFonts w:hint="eastAsia"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21104</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自然生态保护</w:t>
            </w:r>
          </w:p>
        </w:tc>
        <w:tc>
          <w:tcPr>
            <w:tcW w:w="1876"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6872.16</w:t>
            </w: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p>
        </w:tc>
        <w:tc>
          <w:tcPr>
            <w:tcW w:w="1393" w:type="dxa"/>
            <w:vAlign w:val="top"/>
          </w:tcPr>
          <w:p>
            <w:pPr>
              <w:ind w:firstLine="360" w:firstLineChars="200"/>
              <w:jc w:val="left"/>
              <w:rPr>
                <w:rFonts w:hint="eastAsia" w:ascii="仿宋" w:hAnsi="仿宋" w:eastAsia="仿宋" w:cs="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2110401</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生态保护</w:t>
            </w:r>
          </w:p>
        </w:tc>
        <w:tc>
          <w:tcPr>
            <w:tcW w:w="1876"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6872.16</w:t>
            </w: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p>
        </w:tc>
        <w:tc>
          <w:tcPr>
            <w:tcW w:w="1393" w:type="dxa"/>
            <w:vAlign w:val="top"/>
          </w:tcPr>
          <w:p>
            <w:pPr>
              <w:ind w:firstLine="360" w:firstLineChars="200"/>
              <w:jc w:val="left"/>
              <w:rPr>
                <w:rFonts w:hint="eastAsia" w:ascii="仿宋" w:hAnsi="仿宋" w:eastAsia="仿宋" w:cs="仿宋"/>
                <w:color w:val="000000"/>
                <w:sz w:val="18"/>
                <w:szCs w:val="1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合计</w:t>
            </w:r>
          </w:p>
        </w:tc>
        <w:tc>
          <w:tcPr>
            <w:tcW w:w="2479" w:type="dxa"/>
            <w:vAlign w:val="top"/>
          </w:tcPr>
          <w:p>
            <w:pPr>
              <w:ind w:left="0" w:leftChars="0" w:firstLine="0" w:firstLineChars="0"/>
              <w:jc w:val="left"/>
              <w:rPr>
                <w:rFonts w:hint="eastAsia" w:ascii="仿宋" w:hAnsi="仿宋" w:eastAsia="仿宋" w:cs="仿宋"/>
                <w:color w:val="auto"/>
                <w:sz w:val="18"/>
                <w:szCs w:val="18"/>
                <w:lang w:val="en-US" w:eastAsia="zh-CN"/>
              </w:rPr>
            </w:pPr>
          </w:p>
        </w:tc>
        <w:tc>
          <w:tcPr>
            <w:tcW w:w="1876"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10284.87</w:t>
            </w:r>
          </w:p>
        </w:tc>
        <w:tc>
          <w:tcPr>
            <w:tcW w:w="1684" w:type="dxa"/>
            <w:vAlign w:val="top"/>
          </w:tcPr>
          <w:p>
            <w:pPr>
              <w:ind w:firstLine="360" w:firstLineChars="200"/>
              <w:jc w:val="center"/>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1924.91</w:t>
            </w:r>
          </w:p>
        </w:tc>
        <w:tc>
          <w:tcPr>
            <w:tcW w:w="1393" w:type="dxa"/>
            <w:vAlign w:val="top"/>
          </w:tcPr>
          <w:p>
            <w:pPr>
              <w:ind w:firstLine="360" w:firstLineChars="200"/>
              <w:jc w:val="left"/>
              <w:rPr>
                <w:rFonts w:hint="eastAsia" w:ascii="仿宋" w:hAnsi="仿宋" w:eastAsia="仿宋" w:cs="仿宋"/>
                <w:color w:val="000000"/>
                <w:sz w:val="18"/>
                <w:szCs w:val="18"/>
                <w:lang w:val="en-US" w:eastAsia="zh-CN"/>
              </w:rPr>
            </w:pPr>
            <w:r>
              <w:rPr>
                <w:rFonts w:hint="eastAsia" w:ascii="仿宋" w:hAnsi="仿宋" w:eastAsia="仿宋" w:cs="仿宋"/>
                <w:color w:val="000000"/>
                <w:sz w:val="18"/>
                <w:szCs w:val="18"/>
                <w:lang w:val="en-US" w:eastAsia="zh-CN"/>
              </w:rPr>
              <w:t>-81.28%</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r>
        <w:rPr>
          <w:rFonts w:hint="eastAsia" w:ascii="仿宋" w:hAnsi="仿宋" w:eastAsia="仿宋" w:cs="仿宋"/>
          <w:sz w:val="32"/>
          <w:szCs w:val="32"/>
          <w:lang w:val="en-US" w:eastAsia="zh-CN"/>
        </w:rPr>
        <w:t>工资福利支出比上年减少42.95%，人员退休减少，人员经费减少。资本性支出比上年减少91.29%，原因是土地收储项目减少。</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10284.87</w:t>
            </w:r>
          </w:p>
        </w:tc>
        <w:tc>
          <w:tcPr>
            <w:tcW w:w="2071" w:type="dxa"/>
            <w:vAlign w:val="center"/>
          </w:tcPr>
          <w:p>
            <w:pPr>
              <w:widowControl/>
              <w:ind w:left="0" w:leftChars="0" w:firstLine="0" w:firstLineChars="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1924.92</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918.88</w:t>
            </w:r>
          </w:p>
        </w:tc>
        <w:tc>
          <w:tcPr>
            <w:tcW w:w="2071" w:type="dxa"/>
            <w:vAlign w:val="center"/>
          </w:tcPr>
          <w:p>
            <w:pPr>
              <w:widowControl/>
              <w:ind w:left="0" w:leftChars="0" w:firstLine="0" w:firstLineChars="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524.25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69.14</w:t>
            </w:r>
          </w:p>
        </w:tc>
        <w:tc>
          <w:tcPr>
            <w:tcW w:w="2071" w:type="dxa"/>
            <w:vAlign w:val="center"/>
          </w:tcPr>
          <w:p>
            <w:pPr>
              <w:widowControl/>
              <w:ind w:left="0" w:leftChars="0" w:firstLine="0" w:firstLineChars="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218.55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center"/>
              <w:rPr>
                <w:rFonts w:hint="eastAsia" w:ascii="仿宋" w:hAnsi="仿宋" w:eastAsia="仿宋" w:cs="仿宋"/>
                <w:color w:val="auto"/>
                <w:kern w:val="0"/>
                <w:sz w:val="28"/>
                <w:szCs w:val="28"/>
              </w:rPr>
            </w:pPr>
          </w:p>
        </w:tc>
        <w:tc>
          <w:tcPr>
            <w:tcW w:w="2071"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372.50</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9296.85</w:t>
            </w:r>
          </w:p>
        </w:tc>
        <w:tc>
          <w:tcPr>
            <w:tcW w:w="2071" w:type="dxa"/>
            <w:vAlign w:val="center"/>
          </w:tcPr>
          <w:p>
            <w:pPr>
              <w:widowControl/>
              <w:ind w:left="0" w:leftChars="0" w:firstLine="0" w:firstLineChars="0"/>
              <w:jc w:val="both"/>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 xml:space="preserve">    809.62</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center"/>
              <w:rPr>
                <w:rFonts w:hint="eastAsia" w:ascii="仿宋" w:hAnsi="仿宋" w:eastAsia="仿宋" w:cs="仿宋"/>
                <w:color w:val="auto"/>
                <w:kern w:val="0"/>
                <w:sz w:val="28"/>
                <w:szCs w:val="28"/>
              </w:rPr>
            </w:pPr>
          </w:p>
        </w:tc>
        <w:tc>
          <w:tcPr>
            <w:tcW w:w="2071" w:type="dxa"/>
            <w:vAlign w:val="center"/>
          </w:tcPr>
          <w:p>
            <w:pPr>
              <w:widowControl/>
              <w:jc w:val="center"/>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lang w:val="en-US" w:eastAsia="zh-CN"/>
        </w:rPr>
      </w:pPr>
      <w:bookmarkStart w:id="17" w:name="_Toc841"/>
      <w:bookmarkStart w:id="18" w:name="_Toc17728"/>
      <w:r>
        <w:rPr>
          <w:rFonts w:hint="eastAsia" w:ascii="仿宋" w:hAnsi="仿宋" w:eastAsia="仿宋" w:cs="仿宋"/>
          <w:b/>
          <w:bCs w:val="0"/>
          <w:lang w:val="en-US" w:eastAsia="zh-CN"/>
        </w:rPr>
        <w:t>六、一般公共预算财政拨款基本支出决算情况说明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val="en-US" w:eastAsia="zh-CN"/>
        </w:rPr>
        <w:t>一般公共预算</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917.09</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896.74</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val="en-US" w:eastAsia="zh-CN"/>
        </w:rPr>
        <w:t>基本工资193.89万元，津贴补贴46.20万元，奖金2.9万元，绩效工资89.61万元，机关事业单位基本养老保险缴费129.23万元，职工基本医疗保险缴费27.86万元，其他社会保障缴费3.0万元，住房公积金31.59万元，对个人和家庭的生活补助372.49万元，奖励金0.21万元</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20.34</w:t>
      </w:r>
      <w:r>
        <w:rPr>
          <w:rFonts w:hint="eastAsia" w:ascii="仿宋_GB2312"/>
          <w:szCs w:val="32"/>
        </w:rPr>
        <w:t>万元</w:t>
      </w:r>
      <w:r>
        <w:rPr>
          <w:rFonts w:ascii="仿宋_GB2312"/>
          <w:szCs w:val="32"/>
        </w:rPr>
        <w:t>，主要包括</w:t>
      </w:r>
      <w:r>
        <w:rPr>
          <w:rFonts w:hint="eastAsia" w:ascii="仿宋_GB2312"/>
          <w:szCs w:val="32"/>
          <w:lang w:val="en-US" w:eastAsia="zh-CN"/>
        </w:rPr>
        <w:t>办公费1.8万元，印刷费1万元，水费0.23万元，电费0.56万元，邮电费2.02万元，差旅费0.2万元，劳务费4.08万元，委托业务费3万元，工会经费0.7万元，公务用车运行维护费1.99万元，其他交通费用4.78万元</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val="en-US" w:eastAsia="zh-CN"/>
        </w:rPr>
        <w:t>一般公共预算</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1007.83</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19" w:name="_Toc2304"/>
      <w:bookmarkStart w:id="20" w:name="_Toc26508"/>
      <w:r>
        <w:rPr>
          <w:rFonts w:hint="eastAsia" w:ascii="仿宋" w:hAnsi="仿宋" w:eastAsia="仿宋" w:cs="仿宋"/>
          <w:b/>
          <w:bCs w:val="0"/>
          <w:lang w:val="en-US" w:eastAsia="zh-CN"/>
        </w:rPr>
        <w:t>七、一般公共预算财政拨款“三公”经费支出决算情况说明</w:t>
      </w:r>
      <w:bookmarkEnd w:id="19"/>
      <w:bookmarkEnd w:id="20"/>
    </w:p>
    <w:p>
      <w:pPr>
        <w:spacing w:line="580" w:lineRule="exact"/>
        <w:ind w:firstLine="640"/>
        <w:rPr>
          <w:rFonts w:hint="eastAsia" w:ascii="仿宋_GB2312"/>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年度，“三公”经费财政拨款支出决算为</w:t>
      </w:r>
      <w:r>
        <w:rPr>
          <w:rFonts w:hint="eastAsia" w:ascii="仿宋_GB2312"/>
          <w:szCs w:val="32"/>
          <w:lang w:val="en-US" w:eastAsia="zh-CN"/>
        </w:rPr>
        <w:t>1.99</w:t>
      </w:r>
      <w:r>
        <w:rPr>
          <w:rFonts w:hint="eastAsia" w:ascii="仿宋_GB2312"/>
          <w:color w:val="auto"/>
          <w:szCs w:val="32"/>
        </w:rPr>
        <w:t>万元</w:t>
      </w:r>
      <w:r>
        <w:rPr>
          <w:rFonts w:hint="eastAsia" w:ascii="仿宋_GB2312"/>
          <w:szCs w:val="32"/>
        </w:rPr>
        <w:t>，比上年减少</w:t>
      </w:r>
      <w:r>
        <w:rPr>
          <w:rFonts w:hint="eastAsia" w:ascii="仿宋_GB2312"/>
          <w:szCs w:val="32"/>
          <w:lang w:val="en-US" w:eastAsia="zh-CN"/>
        </w:rPr>
        <w:t>9</w:t>
      </w:r>
      <w:r>
        <w:rPr>
          <w:rFonts w:hint="eastAsia" w:ascii="仿宋_GB2312"/>
          <w:szCs w:val="32"/>
        </w:rPr>
        <w:t>万元，下降</w:t>
      </w:r>
      <w:r>
        <w:rPr>
          <w:rFonts w:hint="eastAsia" w:ascii="仿宋_GB2312"/>
          <w:szCs w:val="32"/>
          <w:lang w:val="en-US" w:eastAsia="zh-CN"/>
        </w:rPr>
        <w:t>81.82</w:t>
      </w:r>
      <w:r>
        <w:rPr>
          <w:rFonts w:hint="eastAsia" w:ascii="仿宋_GB2312"/>
          <w:szCs w:val="32"/>
        </w:rPr>
        <w:t>%，原因是：</w:t>
      </w:r>
      <w:r>
        <w:rPr>
          <w:rFonts w:hint="eastAsia" w:ascii="仿宋_GB2312"/>
          <w:szCs w:val="32"/>
          <w:lang w:val="en-US" w:eastAsia="zh-CN"/>
        </w:rPr>
        <w:t>公务用车减少从而运行维护费减少</w:t>
      </w:r>
      <w:r>
        <w:rPr>
          <w:rFonts w:hint="eastAsia" w:ascii="仿宋_GB2312"/>
          <w:szCs w:val="32"/>
        </w:rPr>
        <w:t>。其中：公务用车购置及运行费支出决算</w:t>
      </w:r>
      <w:r>
        <w:rPr>
          <w:rFonts w:hint="eastAsia" w:ascii="仿宋_GB2312"/>
          <w:szCs w:val="32"/>
          <w:lang w:val="en-US" w:eastAsia="zh-CN"/>
        </w:rPr>
        <w:t>1.99</w:t>
      </w:r>
      <w:r>
        <w:rPr>
          <w:rFonts w:hint="eastAsia" w:ascii="仿宋_GB2312"/>
          <w:szCs w:val="32"/>
        </w:rPr>
        <w:t>万元，占比</w:t>
      </w:r>
      <w:r>
        <w:rPr>
          <w:rFonts w:hint="eastAsia" w:ascii="仿宋_GB2312"/>
          <w:szCs w:val="32"/>
          <w:lang w:val="en-US" w:eastAsia="zh-CN"/>
        </w:rPr>
        <w:t>100</w:t>
      </w:r>
      <w:r>
        <w:rPr>
          <w:rFonts w:hint="eastAsia" w:ascii="仿宋_GB2312"/>
          <w:szCs w:val="32"/>
        </w:rPr>
        <w:t>%，比上年</w:t>
      </w:r>
      <w:r>
        <w:rPr>
          <w:rFonts w:hint="eastAsia" w:ascii="仿宋_GB2312"/>
          <w:szCs w:val="32"/>
          <w:lang w:val="en-US" w:eastAsia="zh-CN"/>
        </w:rPr>
        <w:t>9</w:t>
      </w:r>
      <w:r>
        <w:rPr>
          <w:rFonts w:hint="eastAsia" w:ascii="仿宋_GB2312"/>
          <w:szCs w:val="32"/>
        </w:rPr>
        <w:t>万元，</w:t>
      </w:r>
      <w:r>
        <w:rPr>
          <w:rFonts w:hint="eastAsia" w:ascii="仿宋_GB2312"/>
          <w:color w:val="auto"/>
          <w:szCs w:val="32"/>
        </w:rPr>
        <w:t>减少</w:t>
      </w:r>
      <w:r>
        <w:rPr>
          <w:rFonts w:hint="eastAsia" w:ascii="仿宋_GB2312"/>
          <w:color w:val="auto"/>
          <w:szCs w:val="32"/>
          <w:lang w:val="en-US" w:eastAsia="zh-CN"/>
        </w:rPr>
        <w:t>81.82</w:t>
      </w:r>
      <w:r>
        <w:rPr>
          <w:rFonts w:hint="eastAsia" w:ascii="仿宋_GB2312"/>
          <w:szCs w:val="32"/>
        </w:rPr>
        <w:t>%</w:t>
      </w:r>
      <w:r>
        <w:rPr>
          <w:rFonts w:hint="eastAsia" w:ascii="仿宋_GB2312"/>
          <w:szCs w:val="32"/>
          <w:lang w:eastAsia="zh-CN"/>
        </w:rPr>
        <w:t>。</w:t>
      </w:r>
    </w:p>
    <w:p>
      <w:pPr>
        <w:pStyle w:val="11"/>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1"/>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11"/>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11"/>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11"/>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11"/>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1"/>
              <w:rPr>
                <w:rFonts w:hint="eastAsia"/>
                <w:color w:val="000000"/>
                <w:sz w:val="28"/>
                <w:szCs w:val="28"/>
              </w:rPr>
            </w:pPr>
            <w:r>
              <w:rPr>
                <w:rFonts w:hint="eastAsia"/>
                <w:color w:val="000000"/>
                <w:sz w:val="28"/>
                <w:szCs w:val="28"/>
              </w:rPr>
              <w:t>因公出国（境）费</w:t>
            </w:r>
          </w:p>
        </w:tc>
        <w:tc>
          <w:tcPr>
            <w:tcW w:w="1701" w:type="dxa"/>
            <w:vAlign w:val="top"/>
          </w:tcPr>
          <w:p>
            <w:pPr>
              <w:pStyle w:val="11"/>
              <w:jc w:val="right"/>
              <w:rPr>
                <w:rFonts w:hint="eastAsia"/>
                <w:color w:val="000000"/>
                <w:sz w:val="28"/>
                <w:szCs w:val="28"/>
              </w:rPr>
            </w:pPr>
          </w:p>
        </w:tc>
        <w:tc>
          <w:tcPr>
            <w:tcW w:w="1701" w:type="dxa"/>
            <w:vAlign w:val="top"/>
          </w:tcPr>
          <w:p>
            <w:pPr>
              <w:pStyle w:val="11"/>
              <w:jc w:val="right"/>
              <w:rPr>
                <w:rFonts w:hint="eastAsia"/>
                <w:color w:val="000000"/>
                <w:sz w:val="28"/>
                <w:szCs w:val="28"/>
              </w:rPr>
            </w:pPr>
          </w:p>
        </w:tc>
        <w:tc>
          <w:tcPr>
            <w:tcW w:w="1418" w:type="dxa"/>
            <w:vAlign w:val="top"/>
          </w:tcPr>
          <w:p>
            <w:pPr>
              <w:pStyle w:val="11"/>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1"/>
              <w:rPr>
                <w:rFonts w:hint="eastAsia"/>
                <w:color w:val="000000"/>
                <w:sz w:val="28"/>
                <w:szCs w:val="28"/>
              </w:rPr>
            </w:pPr>
            <w:r>
              <w:rPr>
                <w:rFonts w:hint="eastAsia"/>
                <w:color w:val="000000"/>
                <w:sz w:val="28"/>
                <w:szCs w:val="28"/>
              </w:rPr>
              <w:t>公务接待费</w:t>
            </w:r>
          </w:p>
        </w:tc>
        <w:tc>
          <w:tcPr>
            <w:tcW w:w="1701" w:type="dxa"/>
            <w:vAlign w:val="top"/>
          </w:tcPr>
          <w:p>
            <w:pPr>
              <w:pStyle w:val="11"/>
              <w:jc w:val="right"/>
              <w:rPr>
                <w:rFonts w:hint="eastAsia"/>
                <w:color w:val="000000"/>
                <w:sz w:val="28"/>
                <w:szCs w:val="28"/>
              </w:rPr>
            </w:pPr>
          </w:p>
        </w:tc>
        <w:tc>
          <w:tcPr>
            <w:tcW w:w="1701" w:type="dxa"/>
            <w:vAlign w:val="top"/>
          </w:tcPr>
          <w:p>
            <w:pPr>
              <w:pStyle w:val="11"/>
              <w:jc w:val="right"/>
              <w:rPr>
                <w:rFonts w:hint="eastAsia"/>
                <w:color w:val="000000"/>
                <w:sz w:val="28"/>
                <w:szCs w:val="28"/>
              </w:rPr>
            </w:pPr>
          </w:p>
        </w:tc>
        <w:tc>
          <w:tcPr>
            <w:tcW w:w="1418" w:type="dxa"/>
            <w:vAlign w:val="top"/>
          </w:tcPr>
          <w:p>
            <w:pPr>
              <w:pStyle w:val="11"/>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1"/>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11"/>
              <w:jc w:val="right"/>
              <w:rPr>
                <w:rFonts w:hint="eastAsia" w:eastAsia="宋体"/>
                <w:color w:val="000000"/>
                <w:sz w:val="28"/>
                <w:szCs w:val="28"/>
                <w:lang w:val="en-US" w:eastAsia="zh-CN"/>
              </w:rPr>
            </w:pPr>
            <w:r>
              <w:rPr>
                <w:rFonts w:hint="eastAsia" w:eastAsia="宋体"/>
                <w:color w:val="000000"/>
                <w:sz w:val="28"/>
                <w:szCs w:val="28"/>
                <w:lang w:val="en-US" w:eastAsia="zh-CN"/>
              </w:rPr>
              <w:t>11</w:t>
            </w:r>
          </w:p>
        </w:tc>
        <w:tc>
          <w:tcPr>
            <w:tcW w:w="1701" w:type="dxa"/>
            <w:vAlign w:val="top"/>
          </w:tcPr>
          <w:p>
            <w:pPr>
              <w:pStyle w:val="11"/>
              <w:jc w:val="right"/>
              <w:rPr>
                <w:rFonts w:hint="eastAsia" w:eastAsia="仿宋_GB2312"/>
                <w:color w:val="000000"/>
                <w:sz w:val="28"/>
                <w:szCs w:val="28"/>
                <w:lang w:val="en-US" w:eastAsia="zh-CN"/>
              </w:rPr>
            </w:pPr>
            <w:r>
              <w:rPr>
                <w:rFonts w:hint="eastAsia"/>
                <w:color w:val="000000"/>
                <w:sz w:val="28"/>
                <w:szCs w:val="28"/>
                <w:lang w:val="en-US" w:eastAsia="zh-CN"/>
              </w:rPr>
              <w:t>1.99</w:t>
            </w:r>
          </w:p>
        </w:tc>
        <w:tc>
          <w:tcPr>
            <w:tcW w:w="1418" w:type="dxa"/>
            <w:vAlign w:val="top"/>
          </w:tcPr>
          <w:p>
            <w:pPr>
              <w:pStyle w:val="11"/>
              <w:ind w:left="0" w:leftChars="0" w:firstLine="0" w:firstLineChars="0"/>
              <w:jc w:val="both"/>
              <w:rPr>
                <w:rFonts w:hint="eastAsia" w:eastAsia="宋体"/>
                <w:color w:val="000000"/>
                <w:sz w:val="28"/>
                <w:szCs w:val="28"/>
                <w:lang w:val="en-US" w:eastAsia="zh-CN"/>
              </w:rPr>
            </w:pPr>
            <w:r>
              <w:rPr>
                <w:rFonts w:hint="eastAsia" w:eastAsia="宋体"/>
                <w:color w:val="000000"/>
                <w:sz w:val="28"/>
                <w:szCs w:val="28"/>
                <w:lang w:val="en-US" w:eastAsia="zh-CN"/>
              </w:rPr>
              <w:t>-81.82%</w:t>
            </w:r>
          </w:p>
        </w:tc>
      </w:tr>
    </w:tbl>
    <w:p>
      <w:pPr>
        <w:pStyle w:val="11"/>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1" w:name="_Toc9078"/>
      <w:bookmarkStart w:id="22" w:name="_Toc1792"/>
      <w:r>
        <w:rPr>
          <w:rFonts w:hint="eastAsia" w:ascii="仿宋" w:hAnsi="仿宋" w:eastAsia="仿宋" w:cs="仿宋"/>
          <w:b/>
          <w:bCs w:val="0"/>
          <w:lang w:val="en-US" w:eastAsia="zh-CN"/>
        </w:rPr>
        <w:t>八、其他重要事项情况说明</w:t>
      </w:r>
      <w:bookmarkEnd w:id="21"/>
      <w:bookmarkEnd w:id="22"/>
    </w:p>
    <w:p>
      <w:pPr>
        <w:rPr>
          <w:rFonts w:hint="eastAsia"/>
          <w:b/>
          <w:bCs/>
        </w:rPr>
      </w:pPr>
      <w:bookmarkStart w:id="23" w:name="_Toc23407"/>
      <w:r>
        <w:rPr>
          <w:rFonts w:hint="eastAsia"/>
          <w:b/>
          <w:bCs/>
        </w:rPr>
        <w:t>（一）机关运行经费支出情况说明</w:t>
      </w:r>
      <w:bookmarkEnd w:id="23"/>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20.34</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w:t>
      </w:r>
      <w:r>
        <w:rPr>
          <w:rFonts w:hint="eastAsia" w:ascii="仿宋_GB2312" w:hAnsi="宋体"/>
          <w:szCs w:val="32"/>
          <w:lang w:val="en-US" w:eastAsia="zh-CN"/>
        </w:rPr>
        <w:t>69.14万元</w:t>
      </w:r>
      <w:r>
        <w:rPr>
          <w:rFonts w:hint="eastAsia" w:ascii="仿宋_GB2312" w:hAnsi="宋体"/>
          <w:szCs w:val="32"/>
        </w:rPr>
        <w:t>减</w:t>
      </w:r>
      <w:r>
        <w:rPr>
          <w:rFonts w:hint="eastAsia" w:ascii="仿宋_GB2312" w:hAnsi="宋体"/>
          <w:szCs w:val="32"/>
          <w:lang w:val="en-US" w:eastAsia="zh-CN"/>
        </w:rPr>
        <w:t>少48.8</w:t>
      </w:r>
      <w:r>
        <w:rPr>
          <w:rFonts w:hint="eastAsia" w:ascii="仿宋_GB2312" w:hAnsi="宋体"/>
          <w:szCs w:val="32"/>
        </w:rPr>
        <w:t>万元，降低</w:t>
      </w:r>
      <w:r>
        <w:rPr>
          <w:rFonts w:hint="eastAsia" w:ascii="仿宋_GB2312" w:hAnsi="宋体"/>
          <w:szCs w:val="32"/>
          <w:lang w:val="en-US" w:eastAsia="zh-CN"/>
        </w:rPr>
        <w:t>70.58</w:t>
      </w:r>
      <w:r>
        <w:rPr>
          <w:rFonts w:hint="eastAsia" w:ascii="仿宋_GB2312" w:hAnsi="宋体"/>
          <w:szCs w:val="32"/>
        </w:rPr>
        <w:t>%。主要原因是</w:t>
      </w:r>
      <w:r>
        <w:rPr>
          <w:rFonts w:hint="eastAsia" w:ascii="仿宋_GB2312" w:hAnsi="宋体"/>
          <w:szCs w:val="32"/>
          <w:lang w:val="en-US" w:eastAsia="zh-CN"/>
        </w:rPr>
        <w:t>单位运转类经费减少</w:t>
      </w:r>
      <w:r>
        <w:rPr>
          <w:rFonts w:hint="eastAsia" w:ascii="仿宋_GB2312" w:hAnsi="宋体"/>
          <w:szCs w:val="32"/>
        </w:rPr>
        <w:t>。</w:t>
      </w:r>
    </w:p>
    <w:p>
      <w:pPr>
        <w:rPr>
          <w:rFonts w:hint="eastAsia"/>
          <w:b/>
          <w:bCs/>
        </w:rPr>
      </w:pPr>
      <w:bookmarkStart w:id="24" w:name="_Toc16103"/>
      <w:r>
        <w:rPr>
          <w:rFonts w:hint="eastAsia"/>
          <w:b/>
          <w:bCs/>
        </w:rPr>
        <w:t>（二）政府采购情况说明</w:t>
      </w:r>
      <w:bookmarkEnd w:id="24"/>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8.5</w:t>
      </w:r>
      <w:r>
        <w:rPr>
          <w:rFonts w:hint="eastAsia" w:ascii="仿宋_GB2312"/>
          <w:szCs w:val="32"/>
        </w:rPr>
        <w:t>万元，其中：政府采购货物支出</w:t>
      </w:r>
      <w:r>
        <w:rPr>
          <w:rFonts w:hint="eastAsia" w:ascii="仿宋_GB2312"/>
          <w:szCs w:val="32"/>
          <w:lang w:val="en-US" w:eastAsia="zh-CN"/>
        </w:rPr>
        <w:t>8.5</w:t>
      </w:r>
      <w:r>
        <w:rPr>
          <w:rFonts w:hint="eastAsia" w:ascii="仿宋_GB2312"/>
          <w:szCs w:val="32"/>
        </w:rPr>
        <w:t>万元，占政府采购支出总额的</w:t>
      </w:r>
      <w:r>
        <w:rPr>
          <w:rFonts w:hint="eastAsia" w:ascii="仿宋_GB2312"/>
          <w:szCs w:val="32"/>
          <w:lang w:val="en-US" w:eastAsia="zh-CN"/>
        </w:rPr>
        <w:t>100</w:t>
      </w:r>
      <w:r>
        <w:rPr>
          <w:rFonts w:ascii="仿宋_GB2312"/>
          <w:szCs w:val="32"/>
        </w:rPr>
        <w:t>%</w:t>
      </w:r>
      <w:r>
        <w:rPr>
          <w:rFonts w:hint="eastAsia" w:ascii="仿宋_GB2312"/>
          <w:szCs w:val="32"/>
        </w:rPr>
        <w:t>。</w:t>
      </w:r>
    </w:p>
    <w:p>
      <w:pPr>
        <w:rPr>
          <w:rFonts w:hint="eastAsia"/>
          <w:b/>
          <w:bCs/>
        </w:rPr>
      </w:pPr>
      <w:bookmarkStart w:id="25" w:name="_Toc19975"/>
      <w:r>
        <w:rPr>
          <w:rFonts w:hint="eastAsia"/>
          <w:b/>
          <w:bCs/>
        </w:rPr>
        <w:t>（三）国有资产占用情况说明</w:t>
      </w:r>
      <w:bookmarkEnd w:id="25"/>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年12月31日，本部门共有车辆</w:t>
      </w:r>
      <w:r>
        <w:rPr>
          <w:rFonts w:hint="eastAsia" w:ascii="仿宋_GB2312"/>
          <w:szCs w:val="32"/>
          <w:lang w:val="en-US" w:eastAsia="zh-CN"/>
        </w:rPr>
        <w:t>7</w:t>
      </w:r>
      <w:r>
        <w:rPr>
          <w:rFonts w:hint="eastAsia" w:ascii="仿宋_GB2312"/>
          <w:szCs w:val="32"/>
        </w:rPr>
        <w:t>辆。其中执法执勤用车</w:t>
      </w:r>
      <w:r>
        <w:rPr>
          <w:rFonts w:hint="eastAsia" w:ascii="仿宋_GB2312"/>
          <w:szCs w:val="32"/>
          <w:lang w:val="en-US" w:eastAsia="zh-CN"/>
        </w:rPr>
        <w:t>7</w:t>
      </w:r>
      <w:r>
        <w:rPr>
          <w:rFonts w:hint="eastAsia" w:ascii="仿宋_GB2312"/>
          <w:szCs w:val="32"/>
        </w:rPr>
        <w:t>辆</w:t>
      </w:r>
      <w:r>
        <w:rPr>
          <w:rFonts w:hint="eastAsia" w:ascii="仿宋_GB2312"/>
          <w:szCs w:val="32"/>
          <w:lang w:eastAsia="zh-CN"/>
        </w:rPr>
        <w:t>。</w:t>
      </w:r>
    </w:p>
    <w:p>
      <w:pPr>
        <w:rPr>
          <w:rFonts w:hint="eastAsia" w:ascii="仿宋" w:hAnsi="仿宋" w:eastAsia="仿宋" w:cs="仿宋"/>
          <w:b/>
          <w:bCs/>
          <w:color w:val="FF0000"/>
          <w:sz w:val="32"/>
          <w:szCs w:val="32"/>
          <w:lang w:val="en-US" w:eastAsia="zh-CN"/>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r>
        <w:rPr>
          <w:rFonts w:hint="eastAsia" w:ascii="仿宋_GB2312" w:hAnsi="仿宋_GB2312" w:eastAsia="仿宋_GB2312" w:cs="仿宋_GB2312"/>
          <w:sz w:val="32"/>
          <w:szCs w:val="32"/>
          <w:lang w:val="en-US" w:eastAsia="zh-CN"/>
        </w:rPr>
        <w:t>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2991.72</w:t>
      </w:r>
      <w:r>
        <w:rPr>
          <w:rFonts w:hint="eastAsia" w:ascii="仿宋_GB2312" w:hAnsi="仿宋_GB2312" w:eastAsia="仿宋_GB2312" w:cs="仿宋_GB2312"/>
          <w:sz w:val="32"/>
          <w:szCs w:val="32"/>
          <w:lang w:val="en-US" w:eastAsia="zh-CN"/>
        </w:rPr>
        <w:t>万元，</w:t>
      </w:r>
      <w:r>
        <w:rPr>
          <w:rFonts w:hint="eastAsia" w:ascii="仿宋_GB2312" w:hAnsi="仿宋_GB2312" w:cs="仿宋_GB2312"/>
          <w:sz w:val="32"/>
          <w:szCs w:val="32"/>
          <w:lang w:val="en-US" w:eastAsia="zh-CN"/>
        </w:rPr>
        <w:t>其中村庄实用性规划测绘费10.9万元，增减挂钩项目有关费用80万元，自收自支人员补助294.57万元，3个项目共计385.47万元</w:t>
      </w:r>
      <w:r>
        <w:rPr>
          <w:rFonts w:hint="eastAsia" w:ascii="仿宋_GB2312" w:hAnsi="仿宋_GB2312" w:eastAsia="仿宋_GB2312" w:cs="仿宋_GB2312"/>
          <w:sz w:val="32"/>
          <w:szCs w:val="32"/>
          <w:lang w:val="en-US" w:eastAsia="zh-CN"/>
        </w:rPr>
        <w:t>占一般公共预算项目支出总额</w:t>
      </w:r>
      <w:r>
        <w:rPr>
          <w:rFonts w:hint="eastAsia" w:ascii="仿宋_GB2312" w:hAnsi="仿宋_GB2312" w:cs="仿宋_GB2312"/>
          <w:sz w:val="32"/>
          <w:szCs w:val="32"/>
          <w:lang w:val="en-US" w:eastAsia="zh-CN"/>
        </w:rPr>
        <w:t>1007.82934万元</w:t>
      </w:r>
      <w:r>
        <w:rPr>
          <w:rFonts w:hint="eastAsia" w:ascii="仿宋_GB2312" w:hAnsi="仿宋_GB2312" w:eastAsia="仿宋_GB2312" w:cs="仿宋_GB2312"/>
          <w:sz w:val="32"/>
          <w:szCs w:val="32"/>
          <w:lang w:val="en-US" w:eastAsia="zh-CN"/>
        </w:rPr>
        <w:t>的</w:t>
      </w:r>
      <w:r>
        <w:rPr>
          <w:rFonts w:hint="eastAsia" w:ascii="仿宋_GB2312" w:hAnsi="仿宋_GB2312" w:cs="仿宋_GB2312"/>
          <w:sz w:val="32"/>
          <w:szCs w:val="32"/>
          <w:lang w:val="en-US" w:eastAsia="zh-CN"/>
        </w:rPr>
        <w:t>38.25</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土地收储384.01万元</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民间资本开发造地指标交易成本及收益844.79，民间资本开发造地指标交易成本及收益425.65万元，耕地占用税236.04万元，段家寨乡土地整理项目715.76万元，5</w:t>
      </w:r>
      <w:r>
        <w:rPr>
          <w:rFonts w:hint="eastAsia" w:ascii="仿宋_GB2312" w:hAnsi="仿宋_GB2312" w:eastAsia="仿宋_GB2312" w:cs="仿宋_GB2312"/>
          <w:sz w:val="32"/>
          <w:szCs w:val="32"/>
          <w:lang w:val="en-US" w:eastAsia="zh-CN"/>
        </w:rPr>
        <w:t>个</w:t>
      </w:r>
      <w:r>
        <w:rPr>
          <w:rFonts w:hint="eastAsia" w:ascii="仿宋_GB2312" w:hAnsi="仿宋_GB2312" w:cs="仿宋_GB2312"/>
          <w:sz w:val="32"/>
          <w:szCs w:val="32"/>
          <w:lang w:val="en-US" w:eastAsia="zh-CN"/>
        </w:rPr>
        <w:t>项目</w:t>
      </w:r>
      <w:r>
        <w:rPr>
          <w:rFonts w:hint="eastAsia" w:ascii="仿宋_GB2312" w:hAnsi="仿宋_GB2312" w:eastAsia="仿宋_GB2312" w:cs="仿宋_GB2312"/>
          <w:sz w:val="32"/>
          <w:szCs w:val="32"/>
          <w:lang w:val="en-US" w:eastAsia="zh-CN"/>
        </w:rPr>
        <w:t>政府性基金预算项目支出开展绩效自评，共涉及预算资金</w:t>
      </w:r>
      <w:r>
        <w:rPr>
          <w:rFonts w:hint="eastAsia" w:ascii="仿宋_GB2312" w:hAnsi="仿宋_GB2312" w:cs="仿宋_GB2312"/>
          <w:sz w:val="32"/>
          <w:szCs w:val="32"/>
          <w:lang w:val="en-US" w:eastAsia="zh-CN"/>
        </w:rPr>
        <w:t>2606.25</w:t>
      </w:r>
      <w:r>
        <w:rPr>
          <w:rFonts w:hint="eastAsia" w:ascii="仿宋_GB2312" w:hAnsi="仿宋_GB2312" w:eastAsia="仿宋_GB2312" w:cs="仿宋_GB2312"/>
          <w:sz w:val="32"/>
          <w:szCs w:val="32"/>
          <w:lang w:val="en-US" w:eastAsia="zh-CN"/>
        </w:rPr>
        <w:t>万元，占政府性基金预算项目支出总额</w:t>
      </w:r>
      <w:r>
        <w:rPr>
          <w:rFonts w:hint="eastAsia" w:ascii="仿宋_GB2312" w:hAnsi="仿宋_GB2312" w:cs="仿宋_GB2312"/>
          <w:sz w:val="32"/>
          <w:szCs w:val="32"/>
          <w:lang w:val="en-US" w:eastAsia="zh-CN"/>
        </w:rPr>
        <w:t>2846.21</w:t>
      </w:r>
      <w:r>
        <w:rPr>
          <w:rFonts w:hint="eastAsia" w:ascii="仿宋_GB2312" w:hAnsi="仿宋_GB2312" w:eastAsia="仿宋_GB2312" w:cs="仿宋_GB2312"/>
          <w:sz w:val="32"/>
          <w:szCs w:val="32"/>
          <w:lang w:val="en-US" w:eastAsia="zh-CN"/>
        </w:rPr>
        <w:t>的</w:t>
      </w:r>
      <w:r>
        <w:rPr>
          <w:rFonts w:hint="eastAsia" w:ascii="仿宋_GB2312" w:hAnsi="仿宋_GB2312" w:cs="仿宋_GB2312"/>
          <w:sz w:val="32"/>
          <w:szCs w:val="32"/>
          <w:lang w:val="en-US" w:eastAsia="zh-CN"/>
        </w:rPr>
        <w:t>91.57</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村庄实用性规划测绘费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60</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，合格</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10.9</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10.9</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预算执行情况业绩值100%</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项目产出情况（1）数量指标-完成测绘村庄3个，业绩值98%（2）质量指标-实用性规划率98%（3）时效指标-基础测绘项目完成及时 三是项目效益情况村庄风貌率提升；四是项目满意度情况群众满意度98%</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未</w:t>
      </w:r>
      <w:r>
        <w:rPr>
          <w:rFonts w:hint="eastAsia" w:ascii="仿宋_GB2312" w:hAnsi="仿宋_GB2312" w:eastAsia="仿宋_GB2312" w:cs="仿宋_GB2312"/>
          <w:sz w:val="32"/>
          <w:szCs w:val="32"/>
          <w:lang w:val="en-US" w:eastAsia="zh-CN"/>
        </w:rPr>
        <w:t>发现主要问题二是。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增减挂钩项目有关费用</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64</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，属于合格</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80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80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预算执行情况业绩值100%</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项目产出情况（1）数量指标-所涉及乡镇6个，（2）质量指标-规模面积率98%（3）时效指标-项目完成及时三是项目效益情况-农村生态环境改善；四是项目满意度情况-群众满意度100%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未</w:t>
      </w:r>
      <w:r>
        <w:rPr>
          <w:rFonts w:hint="eastAsia" w:ascii="仿宋_GB2312" w:hAnsi="仿宋_GB2312" w:eastAsia="仿宋_GB2312" w:cs="仿宋_GB2312"/>
          <w:sz w:val="32"/>
          <w:szCs w:val="32"/>
          <w:lang w:val="en-US" w:eastAsia="zh-CN"/>
        </w:rPr>
        <w:t>发现主要问题二是。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p>
    <w:p>
      <w:pPr>
        <w:numPr>
          <w:ilvl w:val="0"/>
          <w:numId w:val="0"/>
        </w:numPr>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    自收自支人员补助项目绩效自评综述：</w:t>
      </w:r>
      <w:r>
        <w:rPr>
          <w:rFonts w:hint="eastAsia" w:ascii="仿宋_GB2312" w:hAnsi="仿宋_GB2312" w:eastAsia="仿宋_GB2312" w:cs="仿宋_GB2312"/>
          <w:sz w:val="32"/>
          <w:szCs w:val="32"/>
          <w:lang w:val="en-US" w:eastAsia="zh-CN"/>
        </w:rPr>
        <w:t>根据年初设定的绩效目标，项目自评得分为</w:t>
      </w:r>
      <w:r>
        <w:rPr>
          <w:rFonts w:hint="eastAsia" w:ascii="仿宋_GB2312" w:hAnsi="仿宋_GB2312" w:cs="仿宋_GB2312"/>
          <w:sz w:val="32"/>
          <w:szCs w:val="32"/>
          <w:lang w:val="en-US" w:eastAsia="zh-CN"/>
        </w:rPr>
        <w:t>74.39</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，属于合格</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294.57</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294.57</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预算执行情况-业绩值100%</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项目产出情况（1）数量指标-基本工资经费补助人数47人，（2）质量指标-经费开支标准合理性100%（3）时效指标-补助经费发放及时率100% （4）成本指标-全年经费补助发放294.57万元。三是项目效益情况-事业单位岗位职级评定率业绩值5%；四是项目满意度情况-群众满意度100%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未</w:t>
      </w:r>
      <w:r>
        <w:rPr>
          <w:rFonts w:hint="eastAsia" w:ascii="仿宋_GB2312" w:hAnsi="仿宋_GB2312" w:eastAsia="仿宋_GB2312" w:cs="仿宋_GB2312"/>
          <w:sz w:val="32"/>
          <w:szCs w:val="32"/>
          <w:lang w:val="en-US" w:eastAsia="zh-CN"/>
        </w:rPr>
        <w:t>发现主要问题二是。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民间资本开发造地指标交易成本收益项目绩效自评综述：</w:t>
      </w:r>
      <w:r>
        <w:rPr>
          <w:rFonts w:hint="eastAsia" w:ascii="仿宋_GB2312" w:hAnsi="仿宋_GB2312" w:eastAsia="仿宋_GB2312" w:cs="仿宋_GB2312"/>
          <w:sz w:val="32"/>
          <w:szCs w:val="32"/>
          <w:lang w:val="en-US" w:eastAsia="zh-CN"/>
        </w:rPr>
        <w:t>根据年初设定的绩效目标，项目自评得分为</w:t>
      </w:r>
      <w:r>
        <w:rPr>
          <w:rFonts w:hint="eastAsia" w:ascii="仿宋_GB2312" w:hAnsi="仿宋_GB2312" w:cs="仿宋_GB2312"/>
          <w:sz w:val="32"/>
          <w:szCs w:val="32"/>
          <w:lang w:val="en-US" w:eastAsia="zh-CN"/>
        </w:rPr>
        <w:t>74.24</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，属于合格</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425.65</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425.65</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预算执行情况业绩值100%</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项目产出情况（1）数量指标-新增耕地亩数230.829亩（2）质量指标-项目验收合格率95%（3）时效指标-项目完成及时率98%，（4）成本指标交易每亩66498元 三是项目效益情况-农民人均收入增长率10%；四是项目满意度情况-项目收益农户满意度99%</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未</w:t>
      </w:r>
      <w:r>
        <w:rPr>
          <w:rFonts w:hint="eastAsia" w:ascii="仿宋_GB2312" w:hAnsi="仿宋_GB2312" w:eastAsia="仿宋_GB2312" w:cs="仿宋_GB2312"/>
          <w:sz w:val="32"/>
          <w:szCs w:val="32"/>
          <w:lang w:val="en-US" w:eastAsia="zh-CN"/>
        </w:rPr>
        <w:t>发现主要问题二是。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p>
    <w:p>
      <w:pPr>
        <w:numPr>
          <w:ilvl w:val="0"/>
          <w:numId w:val="0"/>
        </w:numPr>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    民间资本开发造地指标交易成本收益项目绩效自评综述：</w:t>
      </w:r>
      <w:r>
        <w:rPr>
          <w:rFonts w:hint="eastAsia" w:ascii="仿宋_GB2312" w:hAnsi="仿宋_GB2312" w:eastAsia="仿宋_GB2312" w:cs="仿宋_GB2312"/>
          <w:sz w:val="32"/>
          <w:szCs w:val="32"/>
          <w:lang w:val="en-US" w:eastAsia="zh-CN"/>
        </w:rPr>
        <w:t>根据年初设定的绩效目标，项目自评得分为</w:t>
      </w:r>
      <w:r>
        <w:rPr>
          <w:rFonts w:hint="eastAsia" w:ascii="仿宋_GB2312" w:hAnsi="仿宋_GB2312" w:cs="仿宋_GB2312"/>
          <w:sz w:val="32"/>
          <w:szCs w:val="32"/>
          <w:lang w:val="en-US" w:eastAsia="zh-CN"/>
        </w:rPr>
        <w:t>76.22</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，属于良好</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2000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844.79</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42.24</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预算执行情况业绩值42.23%</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项目产出情况（1）数量指标-预计完成交易285.7亩（2）质量指标-项目验收合格率98%（3）时效指标-项目完成及时 三是项目效益新增土地利用率95%；四是项目满意度情况群众满意度95%</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未</w:t>
      </w:r>
      <w:r>
        <w:rPr>
          <w:rFonts w:hint="eastAsia" w:ascii="仿宋_GB2312" w:hAnsi="仿宋_GB2312" w:eastAsia="仿宋_GB2312" w:cs="仿宋_GB2312"/>
          <w:sz w:val="32"/>
          <w:szCs w:val="32"/>
          <w:lang w:val="en-US" w:eastAsia="zh-CN"/>
        </w:rPr>
        <w:t>发现主要问题二是。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p>
    <w:p>
      <w:pPr>
        <w:numPr>
          <w:ilvl w:val="0"/>
          <w:numId w:val="0"/>
        </w:numPr>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     土地储备项目绩效自评综述：</w:t>
      </w:r>
      <w:r>
        <w:rPr>
          <w:rFonts w:hint="eastAsia" w:ascii="仿宋_GB2312" w:hAnsi="仿宋_GB2312" w:eastAsia="仿宋_GB2312" w:cs="仿宋_GB2312"/>
          <w:sz w:val="32"/>
          <w:szCs w:val="32"/>
          <w:lang w:val="en-US" w:eastAsia="zh-CN"/>
        </w:rPr>
        <w:t>根据年初设定的绩效目标，项目自评得分为</w:t>
      </w:r>
      <w:r>
        <w:rPr>
          <w:rFonts w:hint="eastAsia" w:ascii="仿宋_GB2312" w:hAnsi="仿宋_GB2312" w:cs="仿宋_GB2312"/>
          <w:sz w:val="32"/>
          <w:szCs w:val="32"/>
          <w:lang w:val="en-US" w:eastAsia="zh-CN"/>
        </w:rPr>
        <w:t>44.75</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，属于不合格</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622</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384.01</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61.74</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预算执行情况业绩值100%</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项目产出情况（1）数量指标-收储土地所涉及组乡镇3个，500亩地（2）质量指标-储备完成率50%（3）时效指标-土地储备拍卖及时 三是项目效益情况-计划土地储备拍卖收入8000万元；四是项目满意度情况-群众满意度90%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未</w:t>
      </w:r>
      <w:r>
        <w:rPr>
          <w:rFonts w:hint="eastAsia" w:ascii="仿宋_GB2312" w:hAnsi="仿宋_GB2312" w:eastAsia="仿宋_GB2312" w:cs="仿宋_GB2312"/>
          <w:sz w:val="32"/>
          <w:szCs w:val="32"/>
          <w:lang w:val="en-US" w:eastAsia="zh-CN"/>
        </w:rPr>
        <w:t>发现主要问题。</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静乐县段家寨乡土地整理项目绩效自评综述：</w:t>
      </w:r>
      <w:r>
        <w:rPr>
          <w:rFonts w:hint="eastAsia" w:ascii="仿宋_GB2312" w:hAnsi="仿宋_GB2312" w:eastAsia="仿宋_GB2312" w:cs="仿宋_GB2312"/>
          <w:sz w:val="32"/>
          <w:szCs w:val="32"/>
          <w:lang w:val="en-US" w:eastAsia="zh-CN"/>
        </w:rPr>
        <w:t>根据年初设定的绩效目标，项目自评得分为</w:t>
      </w:r>
      <w:r>
        <w:rPr>
          <w:rFonts w:hint="eastAsia" w:ascii="仿宋_GB2312" w:hAnsi="仿宋_GB2312" w:cs="仿宋_GB2312"/>
          <w:sz w:val="32"/>
          <w:szCs w:val="32"/>
          <w:lang w:val="en-US" w:eastAsia="zh-CN"/>
        </w:rPr>
        <w:t>77.14</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，属于良好</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794.28</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715.76</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90.11</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预算执行情况业绩值90.11%</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项目产出情况（1）数量指标-业绩值路边排水沟长度1.8千米，20.674hm2，8个，1.1千米。（2）质量指标-项目一次性验收合格率100%（3）时效指标-基础测绘项目完成及时 （4）成本指标-项目总投资2854.73万元三是项目效益情况-农村生态环境相对改善，粮食单产增产率10%，农民收入增长率10%；四是项目满意度情况-群众满意度80%，移交管护制度健全</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未</w:t>
      </w:r>
      <w:r>
        <w:rPr>
          <w:rFonts w:hint="eastAsia" w:ascii="仿宋_GB2312" w:hAnsi="仿宋_GB2312" w:eastAsia="仿宋_GB2312" w:cs="仿宋_GB2312"/>
          <w:sz w:val="32"/>
          <w:szCs w:val="32"/>
          <w:lang w:val="en-US" w:eastAsia="zh-CN"/>
        </w:rPr>
        <w:t>发现主要问题。</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p>
    <w:p>
      <w:pPr>
        <w:numPr>
          <w:ilvl w:val="0"/>
          <w:numId w:val="0"/>
        </w:numPr>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     耕地占用税项目绩效自评综述：</w:t>
      </w:r>
      <w:r>
        <w:rPr>
          <w:rFonts w:hint="eastAsia" w:ascii="仿宋_GB2312" w:hAnsi="仿宋_GB2312" w:eastAsia="仿宋_GB2312" w:cs="仿宋_GB2312"/>
          <w:sz w:val="32"/>
          <w:szCs w:val="32"/>
          <w:lang w:val="en-US" w:eastAsia="zh-CN"/>
        </w:rPr>
        <w:t>根据年初设定的绩效目标，项目自评得分为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，优秀</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236.04</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236.04</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预算执行情况业绩值100%</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项目产出情况（1）数量指标-储备土地面积417.6108亩，涉及8处（2）质量指标-土地收储完成率100%（3）时效指标-业绩值0% （4）成本指标—土地收储控制成本5万元/亩。三是项目效益情况-耕地占用完成率99%；四是项目满意度情况-服务对象满意度99%</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未</w:t>
      </w:r>
      <w:r>
        <w:rPr>
          <w:rFonts w:hint="eastAsia" w:ascii="仿宋_GB2312" w:hAnsi="仿宋_GB2312" w:eastAsia="仿宋_GB2312" w:cs="仿宋_GB2312"/>
          <w:sz w:val="32"/>
          <w:szCs w:val="32"/>
          <w:lang w:val="en-US" w:eastAsia="zh-CN"/>
        </w:rPr>
        <w:t>发现主要问题。</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p>
    <w:p>
      <w:pPr>
        <w:numPr>
          <w:ilvl w:val="0"/>
          <w:numId w:val="0"/>
        </w:numPr>
        <w:rPr>
          <w:rFonts w:hint="eastAsia" w:ascii="仿宋_GB2312" w:hAnsi="仿宋_GB2312" w:eastAsia="仿宋_GB2312" w:cs="仿宋_GB2312"/>
          <w:sz w:val="32"/>
          <w:szCs w:val="32"/>
          <w:lang w:val="en-US" w:eastAsia="zh-CN"/>
        </w:rPr>
      </w:pP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公开项目对应的绩效自评价评分表</w:t>
      </w:r>
      <w:r>
        <w:rPr>
          <w:rFonts w:hint="eastAsia" w:ascii="仿宋_GB2312" w:hAnsi="仿宋_GB2312" w:cs="仿宋_GB2312"/>
          <w:sz w:val="32"/>
          <w:szCs w:val="32"/>
          <w:lang w:val="en-US" w:eastAsia="zh-CN"/>
        </w:rPr>
        <w:t>公开见</w:t>
      </w:r>
      <w:r>
        <w:rPr>
          <w:rFonts w:hint="eastAsia" w:ascii="仿宋_GB2312" w:hAnsi="仿宋_GB2312" w:eastAsia="仿宋_GB2312" w:cs="仿宋_GB2312"/>
          <w:sz w:val="32"/>
          <w:szCs w:val="32"/>
          <w:lang w:val="en-US" w:eastAsia="zh-CN"/>
        </w:rPr>
        <w:t>附件</w:t>
      </w:r>
      <w:r>
        <w:rPr>
          <w:rFonts w:hint="eastAsia" w:ascii="仿宋_GB2312" w:hAnsi="仿宋_GB2312" w:cs="仿宋_GB2312"/>
          <w:sz w:val="32"/>
          <w:szCs w:val="32"/>
          <w:lang w:val="en-US"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w:t>
      </w:r>
      <w:r>
        <w:rPr>
          <w:rFonts w:hint="eastAsia" w:ascii="仿宋_GB2312" w:hAnsi="仿宋_GB2312" w:cs="仿宋_GB2312"/>
          <w:sz w:val="32"/>
          <w:szCs w:val="32"/>
          <w:lang w:val="en-US" w:eastAsia="zh-CN"/>
        </w:rPr>
        <w:t>公开见</w:t>
      </w:r>
      <w:r>
        <w:rPr>
          <w:rFonts w:hint="eastAsia" w:ascii="仿宋_GB2312" w:hAnsi="仿宋_GB2312" w:eastAsia="仿宋_GB2312" w:cs="仿宋_GB2312"/>
          <w:sz w:val="32"/>
          <w:szCs w:val="32"/>
          <w:lang w:val="en-US" w:eastAsia="zh-CN"/>
        </w:rPr>
        <w:t>附件</w:t>
      </w:r>
      <w:r>
        <w:rPr>
          <w:rFonts w:hint="eastAsia" w:ascii="仿宋_GB2312" w:hAnsi="仿宋_GB2312" w:cs="仿宋_GB2312"/>
          <w:sz w:val="32"/>
          <w:szCs w:val="32"/>
          <w:lang w:val="en-US" w:eastAsia="zh-CN"/>
        </w:rPr>
        <w:t>：</w:t>
      </w:r>
    </w:p>
    <w:p>
      <w:pPr>
        <w:numPr>
          <w:ilvl w:val="0"/>
          <w:numId w:val="2"/>
        </w:numPr>
        <w:spacing w:line="580" w:lineRule="exact"/>
        <w:ind w:firstLine="643" w:firstLineChars="200"/>
        <w:outlineLvl w:val="0"/>
        <w:rPr>
          <w:rFonts w:hint="eastAsia" w:ascii="仿宋_GB2312" w:eastAsia="仿宋_GB2312"/>
          <w:b/>
          <w:szCs w:val="32"/>
          <w:lang w:val="en-US" w:eastAsia="zh-CN"/>
        </w:rPr>
      </w:pPr>
      <w:bookmarkStart w:id="26" w:name="_Toc8450"/>
      <w:bookmarkStart w:id="27" w:name="_Toc28108"/>
      <w:r>
        <w:rPr>
          <w:rFonts w:hint="eastAsia" w:ascii="仿宋_GB2312"/>
          <w:b/>
          <w:szCs w:val="32"/>
        </w:rPr>
        <w:t>其他需要说明的事项</w:t>
      </w:r>
      <w:bookmarkEnd w:id="26"/>
      <w:bookmarkEnd w:id="27"/>
    </w:p>
    <w:p>
      <w:pPr>
        <w:pStyle w:val="2"/>
        <w:ind w:left="0" w:leftChars="0" w:firstLine="0" w:firstLineChars="0"/>
        <w:jc w:val="center"/>
        <w:rPr>
          <w:rFonts w:hint="eastAsia"/>
          <w:b/>
          <w:sz w:val="36"/>
          <w:szCs w:val="36"/>
          <w:lang w:val="en-US" w:eastAsia="zh-CN"/>
        </w:rPr>
      </w:pPr>
      <w:bookmarkStart w:id="28" w:name="_Toc8545"/>
      <w:r>
        <w:rPr>
          <w:rFonts w:hint="eastAsia"/>
          <w:b/>
          <w:sz w:val="36"/>
          <w:szCs w:val="36"/>
          <w:lang w:val="en-US" w:eastAsia="zh-CN"/>
        </w:rPr>
        <w:t>第四部分  名词解释</w:t>
      </w:r>
      <w:bookmarkEnd w:id="28"/>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单位名称：静乐县自然资源局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Cambria Math">
    <w:panose1 w:val="02040503050406030204"/>
    <w:charset w:val="00"/>
    <w:family w:val="auto"/>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2"/>
      <w:numFmt w:val="decimal"/>
      <w:suff w:val="nothing"/>
      <w:lvlText w:val="（%1）"/>
      <w:lvlJc w:val="left"/>
    </w:lvl>
  </w:abstractNum>
  <w:abstractNum w:abstractNumId="1">
    <w:nsid w:val="00000004"/>
    <w:multiLevelType w:val="singleLevel"/>
    <w:tmpl w:val="00000004"/>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FA3572B"/>
    <w:rsid w:val="57C65C12"/>
    <w:rsid w:val="6F5B5233"/>
    <w:rsid w:val="7BB13D9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黑体"/>
      <w:kern w:val="2"/>
      <w:sz w:val="32"/>
      <w:szCs w:val="22"/>
      <w:lang w:val="en-US" w:eastAsia="zh-CN" w:bidi="ar-SA"/>
    </w:rPr>
  </w:style>
  <w:style w:type="paragraph" w:styleId="2">
    <w:name w:val="heading 1"/>
    <w:basedOn w:val="1"/>
    <w:next w:val="1"/>
    <w:uiPriority w:val="0"/>
    <w:pPr>
      <w:keepNext/>
      <w:keepLines/>
      <w:spacing w:before="340" w:beforeAutospacing="0" w:after="330" w:afterAutospacing="0" w:line="576" w:lineRule="auto"/>
      <w:outlineLvl w:val="0"/>
    </w:pPr>
    <w:rPr>
      <w:b/>
      <w:kern w:val="44"/>
      <w:sz w:val="44"/>
    </w:rPr>
  </w:style>
  <w:style w:type="paragraph" w:styleId="3">
    <w:name w:val="heading 2"/>
    <w:basedOn w:val="1"/>
    <w:next w:val="1"/>
    <w:uiPriority w:val="0"/>
    <w:pPr>
      <w:keepNext/>
      <w:keepLines/>
      <w:spacing w:before="260" w:beforeAutospacing="0" w:after="260" w:afterAutospacing="0" w:line="413" w:lineRule="auto"/>
      <w:outlineLvl w:val="1"/>
    </w:pPr>
    <w:rPr>
      <w:rFonts w:ascii="Arial" w:hAnsi="Arial" w:eastAsia="黑体"/>
      <w:b/>
      <w:sz w:val="32"/>
    </w:rPr>
  </w:style>
  <w:style w:type="character" w:default="1" w:styleId="8">
    <w:name w:val="Default Paragraph Font"/>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HTML Address"/>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2021-05-23T19:41:00Z</dcterms:created>
  <dc:creator>lenovo</dc:creator>
  <cp:lastModifiedBy>FGK</cp:lastModifiedBy>
  <dcterms:modified xsi:type="dcterms:W3CDTF">2022-09-15T03:27:31Z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