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下达2021年中小学税费改革资金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静乐县段家寨乡联合学区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关于下达2021年中小学税费改革资金2.74万元（其中包括民办补助0.24万元）。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根据学区学生人数下达的县级资金。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为保证学校正常运转.，改善办学条件，提升教育教学质量，杜绝因贫辍学现象发生，为加快预算执行进度，提高预算编制的完整性，根据学区的学生人数下达的县级资金。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保证项目正常开展，合理使用资金。学校制定了以下制度:《财务管理制度》、《营养改善管理制度》、《一补管理制度》等。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薄弱学校倾斜，确保学校正常运转。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2.74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。现下达2021年中小学税费改革资金2.74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改善办学条件，提升教育教学质量，杜绝因贫辍学现象发生，确保日常开支正常进行，根据本校实际情况使用本资金。现下达2021年中小学税费改革资金3万元。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下达2021年中小学税费改革资金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享受税改资金服务人数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税改资金发放标准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每生每年100元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2.74万元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税改资金使用效益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该项目资金使用过程中依法合规，有效保障学校经费正常运转，保证教育教学有序进行。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该项目能较好地、完整地体现项目产出情况。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该项目能较好地、完整地体现项目社会经济效益。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已完成设定的绩效目标的99.25%，达到预期的目标。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资金分配合理，使用规范透明，支出进度及时，建立健全完善了财务管理和会计预算制度，确保资金安全，绩效综合评价得分为99.25%。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部门决算上报处理效率还需继续提升.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加快完善相应制度建设和账务处理能力。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享受税改资金服务人数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税改资金发放标准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每生每年100元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2.74万元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2.74万元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税改资金使用效益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是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农村学校基础差，设施设备落后。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