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“两癌”免费检查补助资金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静乐县妇幼保健服务中心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静乐县卫生健康和体育局-201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为我县完成4500例农村妇女“两癌”免费检查，普及农村妇女病防治知识，提高农村妇女自我保健意识，进一步提升全县妇女健康水平。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晋财社【2021】22号文件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普及农村妇女病防治知识，提高农村妇女自我保健意识，进一步提升全县妇女健康水平。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普及农村妇女病防治知识，提高农村妇女自我保健意识，进一步提升全县妇女健康水平。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按时如期完成任务目标数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59.38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普及农村妇女病防治知识，提高农村妇女自我保健意识，进一步提升全县妇女健康水平。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普及农村妇女病防治知识，提高农村妇女自我保健意识，进一步提升全县妇女健康水平。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“两癌”免费检查补助资金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98.86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符合要求的检查对象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4500例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4500例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按项目实施方案实施，预算执行符合预期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符合产出预期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符合预期受益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部分群众不满意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好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符合要求的检查对象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4500例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4500例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社会公众知晓度（%）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93.68%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