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王村镇</w:t>
      </w:r>
      <w:r>
        <w:rPr>
          <w:rFonts w:hint="eastAsia" w:ascii="华文中宋" w:hAnsi="华文中宋" w:eastAsia="华文中宋"/>
          <w:color w:val="auto"/>
          <w:sz w:val="44"/>
          <w:szCs w:val="44"/>
          <w:lang w:val="en-US" w:eastAsia="zh-CN"/>
        </w:rPr>
        <w:t>人民政府</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静乐县王村镇人民政府坚持以巩固党在基层执政基础、满足人民群众美好生活需要为目标，以强化镇党委统筹协调功能为核心，以构建简约高效的管理体制为重点，突出党建引领，强化经济社会发展，提升管理服务水平，在履行职责过程中坚持和加强党对镇工作的集中统一领导。主要职责是：</w:t>
      </w:r>
    </w:p>
    <w:p>
      <w:pPr>
        <w:numPr>
          <w:ilvl w:val="0"/>
          <w:numId w:val="1"/>
        </w:numPr>
        <w:spacing w:line="600" w:lineRule="exact"/>
        <w:ind w:firstLine="640" w:firstLineChars="20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宣传贯彻执行党的路线方针政策和国家法律法规，落实上级党委、政府的各项决策部署，执行上级党组织的决议、决定和本镇党员代表大会（党员大会）的决议，保证上级安排的各项任务顺利完成。</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（二）讨论和决定本镇经济建设、政治建设、文化建设、社会建设、生态文明建设和党的建设以及镇村振兴中的重大问题。</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三）执行本镇经济和社会发展计划、预算，管理本镇经济、教育、科学、文化、卫生健康、体育事业和财政、统计、民政、司法行政等行政工作。落实本镇经济发展战略总体规划和土地利用、城镇建设、产业发展等专项规划，组织发展区域特色经济，提供符合当地实际和群众需求的公共服务。</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四）镇党委领导镇政权机关、群团组织和其他各类组织，加强指导和规范，支持和保证这些机关和组织依照国家法律法规以及各自章程履行职责。坚持党管武装的根本原则和制度，协调各方力量，对镇人民武装工作实行统一领导。</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五）加强镇党委自身建设和村党组织建设，以及其它隶属镇党委的党组织建设，抓好发展党员工作，加强党员队伍建设。履行党风廉政建设主体责任，维护和执行党的纪律，监督党员干部和其他任何工作人员严格遵守国家法律法规。</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（六）按照干部管理权限，负责对干部的教育、培训、选拔、考核和监督工作。协助管理上级有关部门派驻镇单位的干部。做好人才服务和引进工作。</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七）加强平安建设工作，依托村（社区）合理划分基本网格单元，统筹网格内各项工作，推进网格标准化建设，构建公共安全防控体系。加强法制宣传，调解民事纠纷，化解农村社会矛盾，维护农村社会稳定。加强对突发事件的预警和管理，做好应急管理、防灾减灾、生态环境保护、美丽镇村建设、民生保障、脱贫致富、民族宗教等工作。承担民兵预备役、征兵、退役军人服务、拥军优属等工作。</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（九）完成上级党委、政府交办的其他事项。</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第四条 理清县镇关系：</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（一）理顺派驻机构管理体制</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按照“依法下放，宜放则放”的原则，县级部门派驻在镇的涉农类、服务类站所，统一下放镇实行属地管理，与镇综合便民服务中心进行资源整合，接受上级部门业务指导和培训。按区域设置的中心站所，由县级部门与所在镇协调明确其管理职责和服务范围。继续实行派驻体制的，派驻人员实行派驻单位和镇双重管理，党的组织关系纳入镇统一管理，主要负责人任免、奖惩听取所在镇党委意见，工作考核以镇为主。</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（二）明晰县镇职责边界</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法律法规授权镇行使的执法事项，以镇名义执法。县级部门委托下放的行政执法事项，由县级部门与镇按程序签订委托协议，报县级司法部门审核备案，以委托机关名义执法。法律法规未授权也不宜委托下放、需镇配合的行政执法事项，实行“街镇吹哨、部门报到”，由镇负责日常巡查，履行相应的协调权、督办权，协助县级部门开展监督检查、立案调查等工作。县级部门在镇派驻的综合行政执法队伍，纳入镇综合行政执法管理体系。建立完善镇与县级执法部门间信息共享、线索和案件移送、联合调查、案情通报等协调配合机制，逐步实现综合检查与专业执法的有机结合、行政执法与司法的有效衔接。</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（三）建立镇职责准入制度</w:t>
      </w:r>
    </w:p>
    <w:p>
      <w:pPr>
        <w:ind w:firstLine="640"/>
        <w:rPr>
          <w:rFonts w:hint="eastAsia" w:ascii="仿宋" w:hAnsi="仿宋" w:eastAsia="仿宋" w:cs="仿宋"/>
          <w:b w:val="0"/>
          <w:bCs/>
          <w:kern w:val="2"/>
          <w:sz w:val="32"/>
          <w:szCs w:val="22"/>
          <w:lang w:val="en-US" w:eastAsia="zh-CN" w:bidi="ar-SA"/>
        </w:rPr>
      </w:pPr>
      <w:r>
        <w:rPr>
          <w:rFonts w:hint="eastAsia" w:ascii="仿宋" w:hAnsi="仿宋" w:eastAsia="仿宋" w:cs="仿宋"/>
          <w:b w:val="0"/>
          <w:bCs/>
          <w:kern w:val="2"/>
          <w:sz w:val="32"/>
          <w:szCs w:val="22"/>
          <w:lang w:val="en-US" w:eastAsia="zh-CN" w:bidi="ar-SA"/>
        </w:rPr>
        <w:t>按照职权法定、权责一致的原则，制定公布镇权责清单。未列入清单的事项，原则上不得交由镇承担。县级部门行政事务需要委托镇承担的，应书面征求镇意见并报县委、县政府审核批准，做到权随事转、人随事转、费随事转。确需镇配合的临时性、阶段性任务，主要责任由县级部门承担。除中央和省委有明确规定外，县级部门不得以“一票否决”“签订责任状”等形式或者以属地管理、任务分解、下达指标、考核验收等名义，把工作责任和任务转嫁给镇。</w:t>
      </w:r>
    </w:p>
    <w:p>
      <w:pPr>
        <w:rPr>
          <w:rFonts w:hint="eastAsia" w:ascii="仿宋" w:hAnsi="仿宋" w:eastAsia="仿宋" w:cs="仿宋"/>
          <w:b w:val="0"/>
          <w:bCs/>
          <w:kern w:val="2"/>
          <w:sz w:val="32"/>
          <w:szCs w:val="22"/>
          <w:lang w:val="en-US" w:eastAsia="zh-CN" w:bidi="ar-SA"/>
        </w:rPr>
      </w:pPr>
    </w:p>
    <w:p>
      <w:pPr>
        <w:numPr>
          <w:ilvl w:val="0"/>
          <w:numId w:val="2"/>
        </w:numPr>
        <w:ind w:firstLine="640"/>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numPr>
          <w:ilvl w:val="0"/>
          <w:numId w:val="0"/>
        </w:numPr>
        <w:ind w:firstLine="640" w:firstLineChars="200"/>
        <w:rPr>
          <w:rFonts w:hint="eastAsia" w:ascii="仿宋_GB2312" w:hAnsi="楷体"/>
          <w:szCs w:val="32"/>
        </w:rPr>
      </w:pPr>
      <w:r>
        <w:rPr>
          <w:rFonts w:hint="eastAsia" w:ascii="仿宋_GB2312" w:hAnsi="楷体"/>
          <w:szCs w:val="32"/>
          <w:lang w:eastAsia="zh-CN"/>
        </w:rPr>
        <w:t>王村镇</w:t>
      </w:r>
      <w:r>
        <w:rPr>
          <w:rFonts w:hint="eastAsia" w:ascii="仿宋_GB2312" w:hAnsi="楷体"/>
          <w:szCs w:val="32"/>
        </w:rPr>
        <w:t>人员编制</w:t>
      </w:r>
      <w:r>
        <w:rPr>
          <w:rFonts w:hint="eastAsia" w:ascii="仿宋_GB2312" w:hAnsi="楷体"/>
          <w:szCs w:val="32"/>
          <w:lang w:val="en-US" w:eastAsia="zh-CN"/>
        </w:rPr>
        <w:t>54</w:t>
      </w:r>
      <w:r>
        <w:rPr>
          <w:rFonts w:hint="eastAsia" w:ascii="仿宋_GB2312" w:hAnsi="楷体"/>
          <w:szCs w:val="32"/>
        </w:rPr>
        <w:t>人，其中;公务员编制</w:t>
      </w:r>
      <w:r>
        <w:rPr>
          <w:rFonts w:hint="eastAsia" w:ascii="仿宋_GB2312" w:hAnsi="楷体"/>
          <w:szCs w:val="32"/>
          <w:lang w:val="en-US" w:eastAsia="zh-CN"/>
        </w:rPr>
        <w:t>20</w:t>
      </w:r>
      <w:r>
        <w:rPr>
          <w:rFonts w:hint="eastAsia" w:ascii="仿宋_GB2312" w:hAnsi="楷体"/>
          <w:szCs w:val="32"/>
        </w:rPr>
        <w:t>人，事业人员编制</w:t>
      </w:r>
      <w:r>
        <w:rPr>
          <w:rFonts w:hint="eastAsia" w:ascii="仿宋_GB2312" w:hAnsi="楷体"/>
          <w:szCs w:val="32"/>
          <w:lang w:val="en-US" w:eastAsia="zh-CN"/>
        </w:rPr>
        <w:t>34</w:t>
      </w:r>
      <w:r>
        <w:rPr>
          <w:rFonts w:hint="eastAsia" w:ascii="仿宋_GB2312" w:hAnsi="楷体"/>
          <w:szCs w:val="32"/>
        </w:rPr>
        <w:t>人。单位实有人员</w:t>
      </w:r>
      <w:r>
        <w:rPr>
          <w:rFonts w:hint="eastAsia" w:ascii="仿宋_GB2312" w:hAnsi="楷体"/>
          <w:szCs w:val="32"/>
          <w:lang w:val="en-US" w:eastAsia="zh-CN"/>
        </w:rPr>
        <w:t>41</w:t>
      </w:r>
      <w:r>
        <w:rPr>
          <w:rFonts w:hint="eastAsia" w:ascii="仿宋_GB2312" w:hAnsi="楷体"/>
          <w:szCs w:val="32"/>
        </w:rPr>
        <w:t>人，其中：公务员</w:t>
      </w:r>
      <w:r>
        <w:rPr>
          <w:rFonts w:hint="eastAsia" w:ascii="仿宋_GB2312" w:hAnsi="楷体"/>
          <w:szCs w:val="32"/>
          <w:lang w:val="en-US" w:eastAsia="zh-CN"/>
        </w:rPr>
        <w:t>24</w:t>
      </w:r>
      <w:r>
        <w:rPr>
          <w:rFonts w:hint="eastAsia" w:ascii="仿宋_GB2312" w:hAnsi="楷体"/>
          <w:szCs w:val="32"/>
        </w:rPr>
        <w:t>人，事业人员</w:t>
      </w:r>
      <w:r>
        <w:rPr>
          <w:rFonts w:hint="eastAsia" w:ascii="仿宋_GB2312" w:hAnsi="楷体"/>
          <w:szCs w:val="32"/>
          <w:lang w:val="en-US" w:eastAsia="zh-CN"/>
        </w:rPr>
        <w:t>17</w:t>
      </w:r>
      <w:r>
        <w:rPr>
          <w:rFonts w:hint="eastAsia" w:ascii="仿宋_GB2312" w:hAnsi="楷体"/>
          <w:szCs w:val="32"/>
        </w:rPr>
        <w:t>人。</w:t>
      </w:r>
    </w:p>
    <w:p>
      <w:pPr>
        <w:ind w:left="0" w:leftChars="0" w:firstLine="640" w:firstLineChars="200"/>
        <w:rPr>
          <w:rFonts w:hint="eastAsia" w:ascii="仿宋_GB2312" w:hAnsi="楷体"/>
          <w:szCs w:val="32"/>
        </w:rPr>
      </w:pPr>
      <w:r>
        <w:rPr>
          <w:rFonts w:hint="eastAsia" w:ascii="仿宋_GB2312" w:hAnsi="楷体"/>
          <w:szCs w:val="32"/>
        </w:rPr>
        <w:t>（一）党政综合办公室</w:t>
      </w:r>
    </w:p>
    <w:p>
      <w:pPr>
        <w:ind w:firstLine="640"/>
        <w:rPr>
          <w:rFonts w:hint="eastAsia" w:ascii="仿宋_GB2312" w:hAnsi="楷体"/>
          <w:szCs w:val="32"/>
        </w:rPr>
      </w:pPr>
      <w:r>
        <w:rPr>
          <w:rFonts w:hint="eastAsia" w:ascii="仿宋_GB2312" w:hAnsi="楷体"/>
          <w:szCs w:val="32"/>
        </w:rPr>
        <w:t>负责</w:t>
      </w:r>
      <w:r>
        <w:rPr>
          <w:rFonts w:hint="eastAsia" w:ascii="仿宋_GB2312" w:hAnsi="楷体"/>
          <w:szCs w:val="32"/>
          <w:lang w:eastAsia="zh-CN"/>
        </w:rPr>
        <w:t>镇</w:t>
      </w:r>
      <w:r>
        <w:rPr>
          <w:rFonts w:hint="eastAsia" w:ascii="仿宋_GB2312" w:hAnsi="楷体"/>
          <w:szCs w:val="32"/>
        </w:rPr>
        <w:t>党委、政府机关日常工作；负责人大、政协、武装部具体事务；负责协调纪检监察、组织、宣传、统战、机构编制、巡察、老干部和工会、团委、妇联等方面工作；负责财务、人事、保密、档案、固定资产管理和后勤服务。完成</w:t>
      </w:r>
      <w:r>
        <w:rPr>
          <w:rFonts w:hint="eastAsia" w:ascii="仿宋_GB2312" w:hAnsi="楷体"/>
          <w:szCs w:val="32"/>
          <w:lang w:eastAsia="zh-CN"/>
        </w:rPr>
        <w:t>镇</w:t>
      </w:r>
      <w:r>
        <w:rPr>
          <w:rFonts w:hint="eastAsia" w:ascii="仿宋_GB2312" w:hAnsi="楷体"/>
          <w:szCs w:val="32"/>
        </w:rPr>
        <w:t>党委、政府和上级有关部门交办的其他任务。</w:t>
      </w:r>
    </w:p>
    <w:p>
      <w:pPr>
        <w:ind w:firstLine="640"/>
        <w:rPr>
          <w:rFonts w:hint="eastAsia" w:ascii="仿宋_GB2312" w:hAnsi="楷体"/>
          <w:szCs w:val="32"/>
        </w:rPr>
      </w:pPr>
      <w:r>
        <w:rPr>
          <w:rFonts w:hint="eastAsia" w:ascii="仿宋_GB2312" w:hAnsi="楷体"/>
          <w:szCs w:val="32"/>
        </w:rPr>
        <w:t>（二）经济发展办公室</w:t>
      </w:r>
    </w:p>
    <w:p>
      <w:pPr>
        <w:ind w:firstLine="640"/>
        <w:rPr>
          <w:rFonts w:hint="eastAsia" w:ascii="仿宋_GB2312" w:hAnsi="楷体"/>
          <w:szCs w:val="32"/>
        </w:rPr>
      </w:pPr>
      <w:r>
        <w:rPr>
          <w:rFonts w:hint="eastAsia" w:ascii="仿宋_GB2312" w:hAnsi="楷体"/>
          <w:szCs w:val="32"/>
        </w:rPr>
        <w:t>负责农业、工业、第三产业发展规划的制定实施及</w:t>
      </w:r>
      <w:r>
        <w:rPr>
          <w:rFonts w:hint="eastAsia" w:ascii="仿宋_GB2312" w:hAnsi="楷体"/>
          <w:szCs w:val="32"/>
          <w:lang w:eastAsia="zh-CN"/>
        </w:rPr>
        <w:t>镇</w:t>
      </w:r>
      <w:r>
        <w:rPr>
          <w:rFonts w:hint="eastAsia" w:ascii="仿宋_GB2312" w:hAnsi="楷体"/>
          <w:szCs w:val="32"/>
        </w:rPr>
        <w:t>村振兴战略、区域协调发展战略的组织实施；负责协调发展和改革、科学技术、工业和信息化、财政、自然资源、村</w:t>
      </w:r>
      <w:r>
        <w:rPr>
          <w:rFonts w:hint="eastAsia" w:ascii="仿宋_GB2312" w:hAnsi="楷体"/>
          <w:szCs w:val="32"/>
          <w:lang w:eastAsia="zh-CN"/>
        </w:rPr>
        <w:t>镇</w:t>
      </w:r>
      <w:r>
        <w:rPr>
          <w:rFonts w:hint="eastAsia" w:ascii="仿宋_GB2312" w:hAnsi="楷体"/>
          <w:szCs w:val="32"/>
        </w:rPr>
        <w:t>建设和管理、交通运输、林业、水务、农业农村、审计、统计、能源等方面工作；协调配合生态环境保护相关工作。完成</w:t>
      </w:r>
      <w:r>
        <w:rPr>
          <w:rFonts w:hint="eastAsia" w:ascii="仿宋_GB2312" w:hAnsi="楷体"/>
          <w:szCs w:val="32"/>
          <w:lang w:eastAsia="zh-CN"/>
        </w:rPr>
        <w:t>镇</w:t>
      </w:r>
      <w:r>
        <w:rPr>
          <w:rFonts w:hint="eastAsia" w:ascii="仿宋_GB2312" w:hAnsi="楷体"/>
          <w:szCs w:val="32"/>
        </w:rPr>
        <w:t>党委、政府和上级有关部门交办的其他任务。</w:t>
      </w:r>
    </w:p>
    <w:p>
      <w:pPr>
        <w:ind w:firstLine="640"/>
        <w:rPr>
          <w:rFonts w:hint="eastAsia" w:ascii="仿宋_GB2312" w:hAnsi="楷体"/>
          <w:szCs w:val="32"/>
        </w:rPr>
      </w:pPr>
      <w:r>
        <w:rPr>
          <w:rFonts w:hint="eastAsia" w:ascii="仿宋_GB2312" w:hAnsi="楷体"/>
          <w:szCs w:val="32"/>
        </w:rPr>
        <w:t>（三）社会事务办公室（挂平安建设办公室牌子）</w:t>
      </w:r>
    </w:p>
    <w:p>
      <w:pPr>
        <w:ind w:firstLine="640"/>
        <w:rPr>
          <w:rFonts w:hint="eastAsia" w:ascii="仿宋_GB2312" w:hAnsi="楷体"/>
          <w:szCs w:val="32"/>
        </w:rPr>
      </w:pPr>
      <w:r>
        <w:rPr>
          <w:rFonts w:hint="eastAsia" w:ascii="仿宋_GB2312" w:hAnsi="楷体"/>
          <w:szCs w:val="32"/>
        </w:rPr>
        <w:t>负责农村基层政权建设，指导村委会的民主选举、民主决策、民主管理和民主监督工作，指导村务公开、村账</w:t>
      </w:r>
      <w:r>
        <w:rPr>
          <w:rFonts w:hint="eastAsia" w:ascii="仿宋_GB2312" w:hAnsi="楷体"/>
          <w:szCs w:val="32"/>
          <w:lang w:eastAsia="zh-CN"/>
        </w:rPr>
        <w:t>镇</w:t>
      </w:r>
      <w:r>
        <w:rPr>
          <w:rFonts w:hint="eastAsia" w:ascii="仿宋_GB2312" w:hAnsi="楷体"/>
          <w:szCs w:val="32"/>
        </w:rPr>
        <w:t>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w:t>
      </w:r>
      <w:r>
        <w:rPr>
          <w:rFonts w:hint="eastAsia" w:ascii="仿宋_GB2312" w:hAnsi="楷体"/>
          <w:szCs w:val="32"/>
          <w:lang w:eastAsia="zh-CN"/>
        </w:rPr>
        <w:t>镇</w:t>
      </w:r>
      <w:r>
        <w:rPr>
          <w:rFonts w:hint="eastAsia" w:ascii="仿宋_GB2312" w:hAnsi="楷体"/>
          <w:szCs w:val="32"/>
        </w:rPr>
        <w:t>党委、政府和上级有关部门交办的其他任务。</w:t>
      </w:r>
    </w:p>
    <w:p>
      <w:pPr>
        <w:ind w:firstLine="640"/>
        <w:rPr>
          <w:rFonts w:hint="eastAsia" w:ascii="仿宋_GB2312" w:hAnsi="楷体"/>
          <w:szCs w:val="32"/>
        </w:rPr>
      </w:pPr>
      <w:r>
        <w:rPr>
          <w:rFonts w:hint="eastAsia" w:ascii="仿宋_GB2312" w:hAnsi="楷体"/>
          <w:szCs w:val="32"/>
        </w:rPr>
        <w:t>（四）规划建设办公室</w:t>
      </w:r>
    </w:p>
    <w:p>
      <w:pPr>
        <w:ind w:firstLine="640"/>
        <w:rPr>
          <w:rFonts w:hint="eastAsia" w:ascii="仿宋_GB2312" w:hAnsi="楷体"/>
          <w:szCs w:val="32"/>
        </w:rPr>
      </w:pPr>
      <w:r>
        <w:rPr>
          <w:rFonts w:hint="eastAsia" w:ascii="仿宋_GB2312" w:hAnsi="楷体"/>
          <w:szCs w:val="32"/>
        </w:rPr>
        <w:t>负责组织编制</w:t>
      </w:r>
      <w:r>
        <w:rPr>
          <w:rFonts w:hint="eastAsia" w:ascii="仿宋_GB2312" w:hAnsi="楷体"/>
          <w:szCs w:val="32"/>
          <w:lang w:eastAsia="zh-CN"/>
        </w:rPr>
        <w:t>镇镇</w:t>
      </w:r>
      <w:r>
        <w:rPr>
          <w:rFonts w:hint="eastAsia" w:ascii="仿宋_GB2312" w:hAnsi="楷体"/>
          <w:szCs w:val="32"/>
        </w:rPr>
        <w:t>总体规划和村庄规划，根据</w:t>
      </w:r>
      <w:r>
        <w:rPr>
          <w:rFonts w:hint="eastAsia" w:ascii="仿宋_GB2312" w:hAnsi="楷体"/>
          <w:szCs w:val="32"/>
          <w:lang w:eastAsia="zh-CN"/>
        </w:rPr>
        <w:t>镇镇</w:t>
      </w:r>
      <w:r>
        <w:rPr>
          <w:rFonts w:hint="eastAsia" w:ascii="仿宋_GB2312" w:hAnsi="楷体"/>
          <w:szCs w:val="32"/>
        </w:rPr>
        <w:t>总体规划的要求，组织编制</w:t>
      </w:r>
      <w:r>
        <w:rPr>
          <w:rFonts w:hint="eastAsia" w:ascii="仿宋_GB2312" w:hAnsi="楷体"/>
          <w:szCs w:val="32"/>
          <w:lang w:eastAsia="zh-CN"/>
        </w:rPr>
        <w:t>镇镇</w:t>
      </w:r>
      <w:r>
        <w:rPr>
          <w:rFonts w:hint="eastAsia" w:ascii="仿宋_GB2312" w:hAnsi="楷体"/>
          <w:szCs w:val="32"/>
        </w:rPr>
        <w:t>的控制性详细规划；组织规划编制单位依法修改总体规划和修建性详细规划并依照审批程序报批；负责管理辖区内各项建筑活动和施工许可等初审工作；做好</w:t>
      </w:r>
      <w:r>
        <w:rPr>
          <w:rFonts w:hint="eastAsia" w:ascii="仿宋_GB2312" w:hAnsi="楷体"/>
          <w:szCs w:val="32"/>
          <w:lang w:eastAsia="zh-CN"/>
        </w:rPr>
        <w:t>镇</w:t>
      </w:r>
      <w:r>
        <w:rPr>
          <w:rFonts w:hint="eastAsia" w:ascii="仿宋_GB2312" w:hAnsi="楷体"/>
          <w:szCs w:val="32"/>
        </w:rPr>
        <w:t>、村供水、排水、垃圾和污水处理、燃气、园林绿化、环境卫生等建设工作。完成</w:t>
      </w:r>
      <w:r>
        <w:rPr>
          <w:rFonts w:hint="eastAsia" w:ascii="仿宋_GB2312" w:hAnsi="楷体"/>
          <w:szCs w:val="32"/>
          <w:lang w:eastAsia="zh-CN"/>
        </w:rPr>
        <w:t>镇镇</w:t>
      </w:r>
      <w:r>
        <w:rPr>
          <w:rFonts w:hint="eastAsia" w:ascii="仿宋_GB2312" w:hAnsi="楷体"/>
          <w:szCs w:val="32"/>
        </w:rPr>
        <w:t>党委、政府和上级有关部门交办的其他任务。</w:t>
      </w:r>
    </w:p>
    <w:p>
      <w:pPr>
        <w:ind w:firstLine="640"/>
        <w:rPr>
          <w:rFonts w:hint="eastAsia" w:ascii="仿宋_GB2312" w:hAnsi="楷体"/>
          <w:szCs w:val="32"/>
        </w:rPr>
      </w:pPr>
      <w:r>
        <w:rPr>
          <w:rFonts w:hint="eastAsia" w:ascii="仿宋_GB2312" w:hAnsi="楷体"/>
          <w:szCs w:val="32"/>
        </w:rPr>
        <w:t>（五）综合行政执法办公室</w:t>
      </w:r>
    </w:p>
    <w:p>
      <w:pPr>
        <w:ind w:firstLine="640"/>
        <w:rPr>
          <w:rFonts w:hint="eastAsia" w:ascii="仿宋_GB2312" w:hAnsi="楷体"/>
          <w:szCs w:val="32"/>
        </w:rPr>
      </w:pPr>
      <w:r>
        <w:rPr>
          <w:rFonts w:hint="eastAsia" w:ascii="仿宋_GB2312" w:hAnsi="楷体"/>
          <w:szCs w:val="32"/>
        </w:rPr>
        <w:t>负责</w:t>
      </w:r>
      <w:r>
        <w:rPr>
          <w:rFonts w:hint="eastAsia" w:ascii="仿宋_GB2312" w:hAnsi="楷体"/>
          <w:szCs w:val="32"/>
          <w:lang w:eastAsia="zh-CN"/>
        </w:rPr>
        <w:t>镇</w:t>
      </w:r>
      <w:r>
        <w:rPr>
          <w:rFonts w:hint="eastAsia" w:ascii="仿宋_GB2312" w:hAnsi="楷体"/>
          <w:szCs w:val="32"/>
        </w:rPr>
        <w:t>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w:t>
      </w:r>
      <w:r>
        <w:rPr>
          <w:rFonts w:hint="eastAsia" w:ascii="仿宋_GB2312" w:hAnsi="楷体"/>
          <w:szCs w:val="32"/>
          <w:lang w:eastAsia="zh-CN"/>
        </w:rPr>
        <w:t>镇</w:t>
      </w:r>
      <w:r>
        <w:rPr>
          <w:rFonts w:hint="eastAsia" w:ascii="仿宋_GB2312" w:hAnsi="楷体"/>
          <w:szCs w:val="32"/>
        </w:rPr>
        <w:t>党委、政府和上级有关部门交办的其他任务。</w:t>
      </w:r>
    </w:p>
    <w:p>
      <w:pPr>
        <w:ind w:firstLine="640"/>
        <w:rPr>
          <w:rFonts w:hint="eastAsia" w:ascii="仿宋_GB2312" w:hAnsi="楷体"/>
          <w:szCs w:val="32"/>
        </w:rPr>
      </w:pPr>
      <w:r>
        <w:rPr>
          <w:rFonts w:hint="eastAsia" w:ascii="仿宋_GB2312" w:hAnsi="楷体"/>
          <w:szCs w:val="32"/>
        </w:rPr>
        <w:t>（六）党群服务中心</w:t>
      </w:r>
    </w:p>
    <w:p>
      <w:pPr>
        <w:ind w:firstLine="640"/>
        <w:rPr>
          <w:rFonts w:hint="eastAsia" w:ascii="仿宋_GB2312" w:hAnsi="楷体"/>
          <w:szCs w:val="32"/>
        </w:rPr>
      </w:pPr>
      <w:r>
        <w:rPr>
          <w:rFonts w:hint="eastAsia" w:ascii="仿宋_GB2312" w:hAnsi="楷体"/>
          <w:szCs w:val="32"/>
        </w:rPr>
        <w:t>负责发挥服务党组织和党员群众的功能，开展宣传党的方针政策和理论知识、党务政策咨询等活动；提供党员培训活动场所，做好区域内党建活动的日常组织、协调、联络和服务工作；为村</w:t>
      </w:r>
      <w:r>
        <w:rPr>
          <w:rFonts w:hint="eastAsia" w:ascii="仿宋_GB2312" w:hAnsi="楷体"/>
          <w:szCs w:val="32"/>
          <w:lang w:eastAsia="zh-CN"/>
        </w:rPr>
        <w:t>镇</w:t>
      </w:r>
      <w:r>
        <w:rPr>
          <w:rFonts w:hint="eastAsia" w:ascii="仿宋_GB2312" w:hAnsi="楷体"/>
          <w:szCs w:val="32"/>
        </w:rPr>
        <w:t>党组织、党员群众提供相关服务和资源保障；负责党群志愿者队伍建设和组织开展志愿服务活动。完成</w:t>
      </w:r>
      <w:r>
        <w:rPr>
          <w:rFonts w:hint="eastAsia" w:ascii="仿宋_GB2312" w:hAnsi="楷体"/>
          <w:szCs w:val="32"/>
          <w:lang w:eastAsia="zh-CN"/>
        </w:rPr>
        <w:t>镇</w:t>
      </w:r>
      <w:r>
        <w:rPr>
          <w:rFonts w:hint="eastAsia" w:ascii="仿宋_GB2312" w:hAnsi="楷体"/>
          <w:szCs w:val="32"/>
        </w:rPr>
        <w:t>党委、政府和上级有关部门交办的其他任务。</w:t>
      </w:r>
    </w:p>
    <w:p>
      <w:pPr>
        <w:ind w:firstLine="640"/>
        <w:rPr>
          <w:rFonts w:hint="eastAsia" w:ascii="仿宋_GB2312" w:hAnsi="楷体"/>
          <w:szCs w:val="32"/>
        </w:rPr>
      </w:pPr>
      <w:r>
        <w:rPr>
          <w:rFonts w:hint="eastAsia" w:ascii="仿宋_GB2312" w:hAnsi="楷体"/>
          <w:szCs w:val="32"/>
        </w:rPr>
        <w:t>（七）综合便民服务中心</w:t>
      </w:r>
    </w:p>
    <w:p>
      <w:pPr>
        <w:ind w:firstLine="640"/>
        <w:rPr>
          <w:rFonts w:hint="eastAsia" w:ascii="仿宋_GB2312" w:hAnsi="楷体"/>
          <w:szCs w:val="32"/>
        </w:rPr>
      </w:pPr>
      <w:r>
        <w:rPr>
          <w:rFonts w:hint="eastAsia" w:ascii="仿宋_GB2312" w:hAnsi="楷体"/>
          <w:szCs w:val="32"/>
        </w:rPr>
        <w:t>负责制定</w:t>
      </w:r>
      <w:r>
        <w:rPr>
          <w:rFonts w:hint="eastAsia" w:ascii="仿宋_GB2312" w:hAnsi="楷体"/>
          <w:szCs w:val="32"/>
          <w:lang w:eastAsia="zh-CN"/>
        </w:rPr>
        <w:t>镇</w:t>
      </w:r>
      <w:r>
        <w:rPr>
          <w:rFonts w:hint="eastAsia" w:ascii="仿宋_GB2312" w:hAnsi="楷体"/>
          <w:szCs w:val="32"/>
        </w:rPr>
        <w:t>综合便民服务中心的管理制度并组织实施；结合实际设置基层来信来访、</w:t>
      </w:r>
      <w:r>
        <w:rPr>
          <w:rFonts w:hint="eastAsia" w:ascii="仿宋_GB2312" w:hAnsi="楷体"/>
          <w:szCs w:val="32"/>
          <w:lang w:eastAsia="zh-CN"/>
        </w:rPr>
        <w:t>镇</w:t>
      </w:r>
      <w:r>
        <w:rPr>
          <w:rFonts w:hint="eastAsia" w:ascii="仿宋_GB2312" w:hAnsi="楷体"/>
          <w:szCs w:val="32"/>
        </w:rPr>
        <w:t>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社区）便民服务站点日常工作开展。完成</w:t>
      </w:r>
      <w:r>
        <w:rPr>
          <w:rFonts w:hint="eastAsia" w:ascii="仿宋_GB2312" w:hAnsi="楷体"/>
          <w:szCs w:val="32"/>
          <w:lang w:eastAsia="zh-CN"/>
        </w:rPr>
        <w:t>镇</w:t>
      </w:r>
      <w:r>
        <w:rPr>
          <w:rFonts w:hint="eastAsia" w:ascii="仿宋_GB2312" w:hAnsi="楷体"/>
          <w:szCs w:val="32"/>
        </w:rPr>
        <w:t>党委、政府及上级有关部门交办的其他任务。</w:t>
      </w:r>
    </w:p>
    <w:p>
      <w:pPr>
        <w:ind w:firstLine="640"/>
        <w:rPr>
          <w:rFonts w:hint="eastAsia" w:ascii="仿宋_GB2312" w:hAnsi="楷体"/>
          <w:szCs w:val="32"/>
        </w:rPr>
      </w:pPr>
      <w:r>
        <w:rPr>
          <w:rFonts w:hint="eastAsia" w:ascii="仿宋_GB2312" w:hAnsi="楷体"/>
          <w:szCs w:val="32"/>
        </w:rPr>
        <w:t>（八）退役军人服务保障工作站</w:t>
      </w:r>
    </w:p>
    <w:p>
      <w:pPr>
        <w:ind w:firstLine="640"/>
        <w:rPr>
          <w:rFonts w:hint="eastAsia" w:ascii="仿宋_GB2312" w:hAnsi="楷体"/>
          <w:szCs w:val="32"/>
        </w:rPr>
      </w:pPr>
      <w:r>
        <w:rPr>
          <w:rFonts w:hint="eastAsia" w:ascii="仿宋_GB2312" w:hAnsi="楷体"/>
          <w:szCs w:val="32"/>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w:t>
      </w:r>
      <w:r>
        <w:rPr>
          <w:rFonts w:hint="eastAsia" w:ascii="仿宋_GB2312" w:hAnsi="楷体"/>
          <w:szCs w:val="32"/>
          <w:lang w:eastAsia="zh-CN"/>
        </w:rPr>
        <w:t>镇</w:t>
      </w:r>
      <w:r>
        <w:rPr>
          <w:rFonts w:hint="eastAsia" w:ascii="仿宋_GB2312" w:hAnsi="楷体"/>
          <w:szCs w:val="32"/>
        </w:rPr>
        <w:t>党委、政府及上级有关部门交办的其他任务。</w:t>
      </w:r>
    </w:p>
    <w:p>
      <w:pPr>
        <w:pStyle w:val="3"/>
        <w:rPr>
          <w:rFonts w:hint="eastAsia" w:ascii="仿宋" w:hAnsi="仿宋" w:eastAsia="仿宋" w:cs="仿宋"/>
          <w:b w:val="0"/>
          <w:bCs/>
        </w:rPr>
      </w:pP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2779.6325</w:t>
      </w:r>
      <w:r>
        <w:rPr>
          <w:rFonts w:hint="eastAsia" w:ascii="仿宋_GB2312"/>
          <w:color w:val="auto"/>
          <w:szCs w:val="32"/>
        </w:rPr>
        <w:t>万元、支出总计</w:t>
      </w:r>
      <w:r>
        <w:rPr>
          <w:rFonts w:hint="eastAsia" w:ascii="仿宋_GB2312"/>
          <w:color w:val="auto"/>
          <w:szCs w:val="32"/>
          <w:lang w:val="en-US" w:eastAsia="zh-CN"/>
        </w:rPr>
        <w:t>2779.6325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增长1230.6633</w:t>
      </w:r>
      <w:r>
        <w:rPr>
          <w:rFonts w:hint="eastAsia" w:ascii="仿宋_GB2312"/>
          <w:color w:val="auto"/>
          <w:szCs w:val="32"/>
        </w:rPr>
        <w:t>万元，</w:t>
      </w:r>
      <w:r>
        <w:rPr>
          <w:rFonts w:hint="eastAsia" w:ascii="仿宋_GB2312"/>
          <w:color w:val="auto"/>
          <w:szCs w:val="32"/>
          <w:lang w:val="en-US" w:eastAsia="zh-CN"/>
        </w:rPr>
        <w:t>增长79.45</w:t>
      </w:r>
      <w:r>
        <w:rPr>
          <w:rFonts w:hint="eastAsia" w:ascii="仿宋_GB2312"/>
          <w:color w:val="auto"/>
          <w:szCs w:val="32"/>
        </w:rPr>
        <w:t>%，</w:t>
      </w:r>
      <w:r>
        <w:rPr>
          <w:rFonts w:ascii="仿宋_GB2312"/>
          <w:color w:val="auto"/>
          <w:szCs w:val="32"/>
        </w:rPr>
        <w:t>支出</w:t>
      </w:r>
      <w:r>
        <w:rPr>
          <w:rFonts w:hint="eastAsia" w:ascii="仿宋_GB2312"/>
          <w:color w:val="auto"/>
          <w:szCs w:val="32"/>
          <w:lang w:val="en-US" w:eastAsia="zh-CN"/>
        </w:rPr>
        <w:t>增长1230.6633</w:t>
      </w:r>
      <w:r>
        <w:rPr>
          <w:rFonts w:hint="eastAsia" w:ascii="仿宋_GB2312"/>
          <w:color w:val="auto"/>
          <w:szCs w:val="32"/>
        </w:rPr>
        <w:t>万元，</w:t>
      </w:r>
      <w:r>
        <w:rPr>
          <w:rFonts w:hint="eastAsia" w:ascii="仿宋_GB2312"/>
          <w:color w:val="auto"/>
          <w:szCs w:val="32"/>
          <w:lang w:val="en-US" w:eastAsia="zh-CN"/>
        </w:rPr>
        <w:t>增79.45</w:t>
      </w:r>
      <w:r>
        <w:rPr>
          <w:rFonts w:hint="eastAsia" w:ascii="仿宋_GB2312"/>
          <w:color w:val="auto"/>
          <w:szCs w:val="32"/>
        </w:rPr>
        <w:t>%。</w:t>
      </w:r>
      <w:r>
        <w:rPr>
          <w:rFonts w:hint="eastAsia" w:ascii="仿宋_GB2312"/>
          <w:szCs w:val="32"/>
        </w:rPr>
        <w:t>主要原因是</w:t>
      </w:r>
      <w:r>
        <w:rPr>
          <w:rFonts w:hint="eastAsia" w:ascii="仿宋_GB2312"/>
          <w:szCs w:val="32"/>
          <w:lang w:eastAsia="zh-CN"/>
        </w:rPr>
        <w:t>项目支出增加</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bookmarkStart w:id="31" w:name="_GoBack"/>
      <w:bookmarkEnd w:id="31"/>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2779.6325</w:t>
      </w:r>
      <w:r>
        <w:rPr>
          <w:rFonts w:hint="eastAsia" w:ascii="仿宋_GB2312"/>
          <w:color w:val="auto"/>
          <w:szCs w:val="32"/>
        </w:rPr>
        <w:t>万元，</w:t>
      </w:r>
      <w:r>
        <w:rPr>
          <w:rFonts w:hint="eastAsia" w:ascii="仿宋_GB2312"/>
          <w:color w:val="auto"/>
          <w:szCs w:val="32"/>
          <w:lang w:eastAsia="zh-CN"/>
        </w:rPr>
        <w:t>全部为</w:t>
      </w:r>
      <w:r>
        <w:rPr>
          <w:rFonts w:hint="eastAsia" w:ascii="仿宋_GB2312"/>
          <w:color w:val="auto"/>
          <w:szCs w:val="32"/>
        </w:rPr>
        <w:t>财政拨款收入</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2779.6325</w:t>
      </w:r>
      <w:r>
        <w:rPr>
          <w:rFonts w:hint="eastAsia" w:ascii="仿宋_GB2312"/>
          <w:color w:val="auto"/>
          <w:szCs w:val="32"/>
        </w:rPr>
        <w:t>万元，其中：基本支出</w:t>
      </w:r>
      <w:r>
        <w:rPr>
          <w:rFonts w:hint="eastAsia" w:ascii="仿宋_GB2312"/>
          <w:color w:val="auto"/>
          <w:szCs w:val="32"/>
          <w:lang w:val="en-US" w:eastAsia="zh-CN"/>
        </w:rPr>
        <w:t>531.4742</w:t>
      </w:r>
      <w:r>
        <w:rPr>
          <w:rFonts w:hint="eastAsia" w:ascii="仿宋_GB2312"/>
          <w:color w:val="auto"/>
          <w:szCs w:val="32"/>
        </w:rPr>
        <w:t>万元，占比</w:t>
      </w:r>
      <w:r>
        <w:rPr>
          <w:rFonts w:hint="eastAsia" w:ascii="仿宋_GB2312"/>
          <w:color w:val="auto"/>
          <w:szCs w:val="32"/>
          <w:lang w:val="en-US" w:eastAsia="zh-CN"/>
        </w:rPr>
        <w:t>19.12</w:t>
      </w:r>
      <w:r>
        <w:rPr>
          <w:rFonts w:hint="eastAsia" w:ascii="仿宋_GB2312"/>
          <w:color w:val="auto"/>
          <w:szCs w:val="32"/>
        </w:rPr>
        <w:t>%；项目支出</w:t>
      </w:r>
      <w:r>
        <w:rPr>
          <w:rFonts w:hint="eastAsia" w:ascii="仿宋_GB2312"/>
          <w:color w:val="auto"/>
          <w:szCs w:val="32"/>
          <w:lang w:val="en-US" w:eastAsia="zh-CN"/>
        </w:rPr>
        <w:t>2248.1583</w:t>
      </w:r>
      <w:r>
        <w:rPr>
          <w:rFonts w:hint="eastAsia" w:ascii="仿宋_GB2312"/>
          <w:color w:val="auto"/>
          <w:szCs w:val="32"/>
        </w:rPr>
        <w:t>万元，占比</w:t>
      </w:r>
      <w:r>
        <w:rPr>
          <w:rFonts w:hint="eastAsia" w:ascii="仿宋_GB2312"/>
          <w:color w:val="auto"/>
          <w:szCs w:val="32"/>
          <w:lang w:val="en-US" w:eastAsia="zh-CN"/>
        </w:rPr>
        <w:t>80.88</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2779.6325</w:t>
      </w:r>
      <w:r>
        <w:rPr>
          <w:rFonts w:hint="eastAsia" w:ascii="仿宋_GB2312"/>
          <w:color w:val="auto"/>
          <w:szCs w:val="32"/>
        </w:rPr>
        <w:t>万元、支出总计</w:t>
      </w:r>
      <w:r>
        <w:rPr>
          <w:rFonts w:hint="eastAsia" w:ascii="仿宋_GB2312"/>
          <w:color w:val="auto"/>
          <w:szCs w:val="32"/>
          <w:lang w:val="en-US" w:eastAsia="zh-CN"/>
        </w:rPr>
        <w:t>2779.6325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w:t>
      </w:r>
      <w:r>
        <w:rPr>
          <w:rFonts w:hint="eastAsia" w:ascii="仿宋_GB2312"/>
          <w:color w:val="auto"/>
          <w:szCs w:val="32"/>
        </w:rPr>
        <w:t>收入总计</w:t>
      </w:r>
      <w:r>
        <w:rPr>
          <w:rFonts w:hint="eastAsia" w:ascii="仿宋_GB2312"/>
          <w:color w:val="auto"/>
          <w:szCs w:val="32"/>
          <w:lang w:val="en-US" w:eastAsia="zh-CN"/>
        </w:rPr>
        <w:t>增长1230.6633</w:t>
      </w:r>
      <w:r>
        <w:rPr>
          <w:rFonts w:hint="eastAsia" w:ascii="仿宋_GB2312"/>
          <w:color w:val="auto"/>
          <w:szCs w:val="32"/>
        </w:rPr>
        <w:t>万元，</w:t>
      </w:r>
      <w:r>
        <w:rPr>
          <w:rFonts w:hint="eastAsia" w:ascii="仿宋_GB2312"/>
          <w:color w:val="auto"/>
          <w:szCs w:val="32"/>
          <w:lang w:val="en-US" w:eastAsia="zh-CN"/>
        </w:rPr>
        <w:t>增长79.45</w:t>
      </w:r>
      <w:r>
        <w:rPr>
          <w:rFonts w:hint="eastAsia" w:ascii="仿宋_GB2312"/>
          <w:color w:val="auto"/>
          <w:szCs w:val="32"/>
        </w:rPr>
        <w:t>%，财政拨款</w:t>
      </w:r>
      <w:r>
        <w:rPr>
          <w:rFonts w:ascii="仿宋_GB2312"/>
          <w:color w:val="auto"/>
          <w:szCs w:val="32"/>
        </w:rPr>
        <w:t>支出</w:t>
      </w:r>
      <w:r>
        <w:rPr>
          <w:rFonts w:hint="eastAsia" w:ascii="仿宋_GB2312"/>
          <w:color w:val="auto"/>
          <w:szCs w:val="32"/>
          <w:lang w:val="en-US" w:eastAsia="zh-CN"/>
        </w:rPr>
        <w:t>增长1230.6633</w:t>
      </w:r>
      <w:r>
        <w:rPr>
          <w:rFonts w:hint="eastAsia" w:ascii="仿宋_GB2312"/>
          <w:color w:val="auto"/>
          <w:szCs w:val="32"/>
        </w:rPr>
        <w:t>万元，</w:t>
      </w:r>
      <w:r>
        <w:rPr>
          <w:rFonts w:hint="eastAsia" w:ascii="仿宋_GB2312"/>
          <w:color w:val="auto"/>
          <w:szCs w:val="32"/>
          <w:lang w:val="en-US" w:eastAsia="zh-CN"/>
        </w:rPr>
        <w:t>增长79.45</w:t>
      </w:r>
      <w:r>
        <w:rPr>
          <w:rFonts w:hint="eastAsia" w:ascii="仿宋_GB2312"/>
          <w:color w:val="auto"/>
          <w:szCs w:val="32"/>
        </w:rPr>
        <w:t>%。主要原因是</w:t>
      </w:r>
      <w:r>
        <w:rPr>
          <w:rFonts w:hint="eastAsia" w:ascii="仿宋_GB2312"/>
          <w:color w:val="auto"/>
          <w:szCs w:val="32"/>
          <w:lang w:eastAsia="zh-CN"/>
        </w:rPr>
        <w:t>项目支出增加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2779.6325</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增长1230.6633</w:t>
      </w:r>
      <w:r>
        <w:rPr>
          <w:rFonts w:hint="eastAsia" w:ascii="仿宋_GB2312"/>
          <w:color w:val="auto"/>
          <w:szCs w:val="32"/>
        </w:rPr>
        <w:t>万元，</w:t>
      </w:r>
      <w:r>
        <w:rPr>
          <w:rFonts w:hint="eastAsia" w:ascii="仿宋_GB2312"/>
          <w:color w:val="auto"/>
          <w:szCs w:val="32"/>
          <w:lang w:val="en-US" w:eastAsia="zh-CN"/>
        </w:rPr>
        <w:t>增长79.45</w:t>
      </w:r>
      <w:r>
        <w:rPr>
          <w:rFonts w:hint="eastAsia" w:ascii="仿宋_GB2312"/>
          <w:color w:val="auto"/>
          <w:szCs w:val="32"/>
        </w:rPr>
        <w:t>%。主要原因是</w:t>
      </w:r>
      <w:r>
        <w:rPr>
          <w:rFonts w:hint="eastAsia" w:ascii="仿宋_GB2312"/>
          <w:color w:val="auto"/>
          <w:szCs w:val="32"/>
          <w:lang w:eastAsia="zh-CN"/>
        </w:rPr>
        <w:t>项目支出增加</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2779.6325</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657.5635</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23.66</w:t>
      </w:r>
      <w:r>
        <w:rPr>
          <w:rFonts w:ascii="仿宋_GB2312"/>
          <w:color w:val="auto"/>
          <w:szCs w:val="32"/>
        </w:rPr>
        <w:t>%；</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18.721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0.67</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2100.368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75.56</w:t>
      </w:r>
      <w:r>
        <w:rPr>
          <w:rFonts w:ascii="仿宋_GB2312"/>
          <w:color w:val="auto"/>
          <w:szCs w:val="32"/>
        </w:rPr>
        <w:t>%；</w:t>
      </w:r>
      <w:r>
        <w:rPr>
          <w:rFonts w:hint="eastAsia" w:ascii="仿宋_GB2312"/>
          <w:b/>
          <w:color w:val="auto"/>
          <w:szCs w:val="32"/>
        </w:rPr>
        <w:t>交通运输</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2.98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 xml:space="preserve">0.11 </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2779.6325</w:t>
      </w:r>
      <w:r>
        <w:rPr>
          <w:rFonts w:hint="eastAsia"/>
          <w:color w:val="auto"/>
          <w:szCs w:val="32"/>
        </w:rPr>
        <w:t>万元，支出决算</w:t>
      </w:r>
      <w:r>
        <w:rPr>
          <w:rFonts w:hint="eastAsia"/>
          <w:color w:val="auto"/>
          <w:szCs w:val="32"/>
          <w:lang w:val="en-US" w:eastAsia="zh-CN"/>
        </w:rPr>
        <w:t>2779.6325</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417.2412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657.5635</w:t>
            </w:r>
          </w:p>
        </w:tc>
        <w:tc>
          <w:tcPr>
            <w:tcW w:w="1393"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w:t>
            </w:r>
          </w:p>
        </w:tc>
        <w:tc>
          <w:tcPr>
            <w:tcW w:w="2479" w:type="dxa"/>
            <w:vAlign w:val="top"/>
          </w:tcPr>
          <w:p>
            <w:pPr>
              <w:ind w:firstLine="480" w:firstLineChars="2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5.688</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w:t>
            </w:r>
          </w:p>
        </w:tc>
        <w:tc>
          <w:tcPr>
            <w:tcW w:w="2479"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科技支出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w:t>
            </w:r>
          </w:p>
        </w:tc>
        <w:tc>
          <w:tcPr>
            <w:tcW w:w="2479" w:type="dxa"/>
            <w:vAlign w:val="top"/>
          </w:tcPr>
          <w:p>
            <w:pPr>
              <w:ind w:left="0" w:leftChars="0" w:firstLine="0" w:firstLineChars="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卫生健康支出</w:t>
            </w:r>
          </w:p>
        </w:tc>
        <w:tc>
          <w:tcPr>
            <w:tcW w:w="1876"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684"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18.721</w:t>
            </w:r>
          </w:p>
        </w:tc>
        <w:tc>
          <w:tcPr>
            <w:tcW w:w="1393"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农林水支出</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1103.04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2100.368</w:t>
            </w:r>
          </w:p>
        </w:tc>
        <w:tc>
          <w:tcPr>
            <w:tcW w:w="1393"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214</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交通运输支出</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2.98</w:t>
            </w:r>
          </w:p>
        </w:tc>
        <w:tc>
          <w:tcPr>
            <w:tcW w:w="1393"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684"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p>
        </w:tc>
        <w:tc>
          <w:tcPr>
            <w:tcW w:w="2479" w:type="dxa"/>
            <w:vAlign w:val="top"/>
          </w:tcPr>
          <w:p>
            <w:pPr>
              <w:jc w:val="left"/>
              <w:rPr>
                <w:rFonts w:hint="eastAsia" w:ascii="仿宋" w:hAnsi="仿宋" w:eastAsia="仿宋" w:cs="仿宋"/>
                <w:color w:val="auto"/>
                <w:sz w:val="24"/>
                <w:szCs w:val="24"/>
              </w:rPr>
            </w:pP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1548.9692</w:t>
            </w:r>
          </w:p>
        </w:tc>
        <w:tc>
          <w:tcPr>
            <w:tcW w:w="1684" w:type="dxa"/>
            <w:vAlign w:val="top"/>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2779.6325</w:t>
            </w:r>
          </w:p>
        </w:tc>
        <w:tc>
          <w:tcPr>
            <w:tcW w:w="1393" w:type="dxa"/>
            <w:vAlign w:val="top"/>
          </w:tcPr>
          <w:p>
            <w:pPr>
              <w:jc w:val="right"/>
              <w:rPr>
                <w:rFonts w:hint="eastAsia" w:ascii="仿宋" w:hAnsi="仿宋" w:eastAsia="仿宋" w:cs="仿宋"/>
                <w:color w:val="auto"/>
                <w:sz w:val="24"/>
                <w:szCs w:val="24"/>
                <w:lang w:val="en-US" w:eastAsia="zh-CN"/>
              </w:rPr>
            </w:pPr>
          </w:p>
        </w:tc>
      </w:tr>
    </w:tbl>
    <w:p>
      <w:pPr>
        <w:numPr>
          <w:ilvl w:val="0"/>
          <w:numId w:val="3"/>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914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2080"/>
        <w:gridCol w:w="262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2080"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625"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560"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20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1548.9692</w:t>
            </w:r>
          </w:p>
        </w:tc>
        <w:tc>
          <w:tcPr>
            <w:tcW w:w="262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2779.6325</w:t>
            </w:r>
          </w:p>
        </w:tc>
        <w:tc>
          <w:tcPr>
            <w:tcW w:w="1560" w:type="dxa"/>
            <w:vAlign w:val="center"/>
          </w:tcPr>
          <w:p>
            <w:pPr>
              <w:widowControl/>
              <w:jc w:val="right"/>
              <w:rPr>
                <w:rFonts w:hint="default"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20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322.3433</w:t>
            </w:r>
          </w:p>
        </w:tc>
        <w:tc>
          <w:tcPr>
            <w:tcW w:w="262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425.884878</w:t>
            </w:r>
          </w:p>
        </w:tc>
        <w:tc>
          <w:tcPr>
            <w:tcW w:w="156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20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238.2888</w:t>
            </w:r>
          </w:p>
        </w:tc>
        <w:tc>
          <w:tcPr>
            <w:tcW w:w="262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445.149293</w:t>
            </w:r>
          </w:p>
        </w:tc>
        <w:tc>
          <w:tcPr>
            <w:tcW w:w="156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20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200.2240</w:t>
            </w:r>
          </w:p>
        </w:tc>
        <w:tc>
          <w:tcPr>
            <w:tcW w:w="262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132.7690</w:t>
            </w:r>
          </w:p>
        </w:tc>
        <w:tc>
          <w:tcPr>
            <w:tcW w:w="156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20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521.5131</w:t>
            </w:r>
          </w:p>
        </w:tc>
        <w:tc>
          <w:tcPr>
            <w:tcW w:w="2625"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1775.829329</w:t>
            </w:r>
          </w:p>
        </w:tc>
        <w:tc>
          <w:tcPr>
            <w:tcW w:w="156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0" w:firstLineChars="200"/>
              <w:jc w:val="left"/>
              <w:rPr>
                <w:rFonts w:hint="default"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对企业补助</w:t>
            </w:r>
          </w:p>
        </w:tc>
        <w:tc>
          <w:tcPr>
            <w:tcW w:w="20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266.6000</w:t>
            </w:r>
          </w:p>
        </w:tc>
        <w:tc>
          <w:tcPr>
            <w:tcW w:w="2625"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0</w:t>
            </w:r>
          </w:p>
        </w:tc>
        <w:tc>
          <w:tcPr>
            <w:tcW w:w="1560"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sz w:val="24"/>
                <w:szCs w:val="24"/>
                <w:lang w:val="en-US" w:eastAsia="zh-CN"/>
              </w:rPr>
              <w:t>-100%</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531.474171</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432.304878</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99.169293</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电费、办公、取暖等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2248.158329</w:t>
      </w:r>
      <w:r>
        <w:rPr>
          <w:rFonts w:hint="eastAsia" w:ascii="仿宋_GB2312"/>
          <w:color w:val="auto"/>
          <w:szCs w:val="32"/>
        </w:rPr>
        <w:t>万元</w:t>
      </w:r>
      <w:r>
        <w:rPr>
          <w:rFonts w:hint="eastAsia" w:ascii="仿宋_GB2312"/>
          <w:color w:val="auto"/>
          <w:szCs w:val="32"/>
          <w:lang w:eastAsia="zh-CN"/>
        </w:rPr>
        <w:t>。</w:t>
      </w:r>
    </w:p>
    <w:p>
      <w:pPr>
        <w:numPr>
          <w:ilvl w:val="0"/>
          <w:numId w:val="4"/>
        </w:numPr>
        <w:ind w:firstLine="643" w:firstLineChars="200"/>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一般公共预算财政拨款“三公”经费支出决算情况说明</w:t>
      </w:r>
      <w:bookmarkEnd w:id="23"/>
      <w:bookmarkEnd w:id="24"/>
    </w:p>
    <w:p>
      <w:pPr>
        <w:numPr>
          <w:ilvl w:val="0"/>
          <w:numId w:val="0"/>
        </w:numPr>
        <w:ind w:firstLine="640" w:firstLineChars="200"/>
        <w:rPr>
          <w:rFonts w:hint="eastAsia" w:ascii="仿宋_GB2312"/>
          <w:color w:val="auto"/>
          <w:szCs w:val="32"/>
          <w:lang w:val="en-US" w:eastAsia="zh-CN"/>
        </w:rPr>
      </w:pPr>
      <w:r>
        <w:rPr>
          <w:rFonts w:hint="eastAsia" w:ascii="仿宋_GB2312"/>
          <w:color w:val="auto"/>
          <w:szCs w:val="32"/>
          <w:lang w:val="en-US" w:eastAsia="zh-CN"/>
        </w:rPr>
        <w:t>静乐县王村镇人民政府2021年一般公共决算财政拨款“三公”经费支出为0万元，主要原因是认真贯彻落实中央“八项规定”精神和历行节约要求，严格控制“三公”经费开支。</w:t>
      </w:r>
    </w:p>
    <w:p>
      <w:pPr>
        <w:numPr>
          <w:ilvl w:val="0"/>
          <w:numId w:val="0"/>
        </w:numPr>
        <w:ind w:firstLine="640" w:firstLineChars="200"/>
        <w:rPr>
          <w:rFonts w:hint="eastAsia" w:ascii="仿宋_GB2312"/>
          <w:color w:val="auto"/>
          <w:szCs w:val="32"/>
          <w:lang w:val="en-US" w:eastAsia="zh-CN"/>
        </w:rPr>
      </w:pPr>
      <w:r>
        <w:rPr>
          <w:rFonts w:hint="eastAsia" w:ascii="仿宋_GB2312"/>
          <w:color w:val="auto"/>
          <w:szCs w:val="32"/>
          <w:lang w:val="en-US" w:eastAsia="zh-CN"/>
        </w:rPr>
        <w:t>2021年王村镇人民政府没有购置公务用车.</w:t>
      </w: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60</w:t>
      </w:r>
      <w:r>
        <w:rPr>
          <w:rFonts w:hint="eastAsia" w:ascii="仿宋_GB2312" w:hAnsi="宋体"/>
          <w:color w:val="auto"/>
          <w:szCs w:val="32"/>
        </w:rPr>
        <w:t>万元</w:t>
      </w:r>
      <w:r>
        <w:rPr>
          <w:rFonts w:hint="eastAsia" w:ascii="仿宋_GB2312" w:hAnsi="宋体"/>
          <w:color w:val="auto"/>
          <w:szCs w:val="32"/>
          <w:lang w:eastAsia="zh-CN"/>
        </w:rPr>
        <w:t>，与</w:t>
      </w:r>
      <w:r>
        <w:rPr>
          <w:rFonts w:hint="eastAsia" w:ascii="仿宋_GB2312" w:hAnsi="宋体"/>
          <w:color w:val="auto"/>
          <w:szCs w:val="32"/>
          <w:lang w:val="en-US" w:eastAsia="zh-CN"/>
        </w:rPr>
        <w:t>2020年运行费一样</w:t>
      </w:r>
      <w:r>
        <w:rPr>
          <w:rFonts w:hint="eastAsia" w:ascii="仿宋_GB2312" w:hAnsi="宋体"/>
          <w:color w:val="auto"/>
          <w:szCs w:val="32"/>
        </w:rPr>
        <w:t>。</w:t>
      </w:r>
      <w:r>
        <w:rPr>
          <w:rFonts w:hint="eastAsia" w:ascii="仿宋_GB2312" w:eastAsia="仿宋_GB2312"/>
          <w:color w:val="auto"/>
          <w:sz w:val="32"/>
          <w:szCs w:val="32"/>
        </w:rPr>
        <w:t>主要为保障本单位运行用于办公、购买办公用品、资料费、耗材等支出。</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ascii="仿宋_GB2312" w:eastAsia="仿宋_GB2312"/>
          <w:color w:val="auto"/>
          <w:sz w:val="32"/>
          <w:szCs w:val="32"/>
        </w:rPr>
        <w:t>20</w:t>
      </w:r>
      <w:r>
        <w:rPr>
          <w:rFonts w:hint="eastAsia" w:ascii="仿宋_GB2312" w:eastAsia="仿宋_GB2312"/>
          <w:color w:val="auto"/>
          <w:sz w:val="32"/>
          <w:szCs w:val="32"/>
          <w:lang w:val="en-US" w:eastAsia="zh-CN"/>
        </w:rPr>
        <w:t>2</w:t>
      </w:r>
      <w:r>
        <w:rPr>
          <w:rFonts w:hint="eastAsia" w:ascii="仿宋_GB2312"/>
          <w:color w:val="auto"/>
          <w:sz w:val="32"/>
          <w:szCs w:val="32"/>
          <w:lang w:val="en-US" w:eastAsia="zh-CN"/>
        </w:rPr>
        <w:t>1</w:t>
      </w:r>
      <w:r>
        <w:rPr>
          <w:rFonts w:hint="eastAsia" w:ascii="仿宋_GB2312" w:eastAsia="仿宋_GB2312"/>
          <w:color w:val="auto"/>
          <w:sz w:val="32"/>
          <w:szCs w:val="32"/>
        </w:rPr>
        <w:t>年静乐县</w:t>
      </w:r>
      <w:r>
        <w:rPr>
          <w:rFonts w:hint="eastAsia" w:ascii="仿宋_GB2312" w:eastAsia="仿宋_GB2312"/>
          <w:color w:val="auto"/>
          <w:sz w:val="32"/>
          <w:szCs w:val="32"/>
          <w:lang w:eastAsia="zh-CN"/>
        </w:rPr>
        <w:t>王村镇</w:t>
      </w:r>
      <w:r>
        <w:rPr>
          <w:rFonts w:hint="eastAsia" w:ascii="仿宋_GB2312" w:eastAsia="仿宋_GB2312"/>
          <w:color w:val="auto"/>
          <w:sz w:val="32"/>
          <w:szCs w:val="32"/>
        </w:rPr>
        <w:t>人民政府采购电脑、打复印机、办公桌椅等。</w:t>
      </w:r>
    </w:p>
    <w:p>
      <w:pPr>
        <w:rPr>
          <w:rFonts w:hint="eastAsia"/>
          <w:b/>
          <w:bCs/>
          <w:color w:val="auto"/>
        </w:rPr>
      </w:pPr>
      <w:bookmarkStart w:id="29" w:name="_Toc19975"/>
      <w:r>
        <w:rPr>
          <w:rFonts w:hint="eastAsia"/>
          <w:b/>
          <w:bCs/>
          <w:color w:val="auto"/>
        </w:rPr>
        <w:t>（三）国有资产占用情况说明</w:t>
      </w:r>
      <w:bookmarkEnd w:id="29"/>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截止202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年12月31日，静乐县王村镇人民政府账面有公务用车1辆，办公用房1200平米。本单位无价值50万元以上的通用设备，100万元以上的专用设备。</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（四）重点项目预算的绩效目标情况说明：</w:t>
      </w:r>
    </w:p>
    <w:p>
      <w:pPr>
        <w:numPr>
          <w:ilvl w:val="0"/>
          <w:numId w:val="0"/>
        </w:numPr>
        <w:ind w:firstLine="640" w:firstLineChars="200"/>
        <w:rPr>
          <w:rFonts w:hint="eastAsia" w:ascii="仿宋_GB2312" w:eastAsia="仿宋_GB2312"/>
          <w:b/>
          <w:color w:val="auto"/>
          <w:szCs w:val="32"/>
          <w:lang w:val="en-US" w:eastAsia="zh-CN"/>
        </w:rPr>
      </w:pPr>
      <w:r>
        <w:rPr>
          <w:rFonts w:hint="eastAsia" w:ascii="仿宋_GB2312" w:hAnsi="仿宋_GB2312" w:eastAsia="仿宋_GB2312" w:cs="仿宋_GB2312"/>
          <w:color w:val="auto"/>
          <w:sz w:val="32"/>
          <w:szCs w:val="32"/>
          <w:lang w:val="en-US" w:eastAsia="zh-CN"/>
        </w:rPr>
        <w:t>本单位2021年度无县级财政预算安排的专项资金类和200万元以上的经费补助类项目重点项目。</w:t>
      </w:r>
    </w:p>
    <w:p>
      <w:pPr>
        <w:pStyle w:val="2"/>
        <w:ind w:left="0" w:leftChars="0" w:firstLine="0" w:firstLineChars="0"/>
        <w:jc w:val="center"/>
        <w:rPr>
          <w:rFonts w:hint="eastAsia"/>
          <w:b/>
          <w:color w:val="auto"/>
          <w:sz w:val="36"/>
          <w:szCs w:val="36"/>
          <w:lang w:val="en-US" w:eastAsia="zh-CN"/>
        </w:rPr>
      </w:pPr>
      <w:bookmarkStart w:id="30" w:name="_Toc8545"/>
      <w:r>
        <w:rPr>
          <w:rFonts w:hint="eastAsia"/>
          <w:b/>
          <w:color w:val="auto"/>
          <w:sz w:val="36"/>
          <w:szCs w:val="36"/>
          <w:lang w:val="en-US" w:eastAsia="zh-CN"/>
        </w:rPr>
        <w:t>第四部分  名词解释</w:t>
      </w:r>
      <w:bookmarkEnd w:id="30"/>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单位名称：静乐县王村镇人民政府</w:t>
      </w:r>
    </w:p>
    <w:p>
      <w:pPr>
        <w:ind w:firstLine="4480" w:firstLineChars="14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9FB6E6"/>
    <w:multiLevelType w:val="singleLevel"/>
    <w:tmpl w:val="BB9FB6E6"/>
    <w:lvl w:ilvl="0" w:tentative="0">
      <w:start w:val="7"/>
      <w:numFmt w:val="chineseCounting"/>
      <w:suff w:val="nothing"/>
      <w:lvlText w:val="%1、"/>
      <w:lvlJc w:val="left"/>
      <w:rPr>
        <w:rFonts w:hint="eastAsia"/>
      </w:rPr>
    </w:lvl>
  </w:abstractNum>
  <w:abstractNum w:abstractNumId="1">
    <w:nsid w:val="04BE0BB1"/>
    <w:multiLevelType w:val="singleLevel"/>
    <w:tmpl w:val="04BE0BB1"/>
    <w:lvl w:ilvl="0" w:tentative="0">
      <w:start w:val="1"/>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E76200D"/>
    <w:multiLevelType w:val="singleLevel"/>
    <w:tmpl w:val="6E76200D"/>
    <w:lvl w:ilvl="0" w:tentative="0">
      <w:start w:val="2"/>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NzU2MWE5ODg4MDZjNjc1NzIyZTMxMjQzZTRhM2EifQ=="/>
  </w:docVars>
  <w:rsids>
    <w:rsidRoot w:val="495520D0"/>
    <w:rsid w:val="00277E0C"/>
    <w:rsid w:val="035F1FF0"/>
    <w:rsid w:val="03696819"/>
    <w:rsid w:val="0A7F555F"/>
    <w:rsid w:val="10021B5A"/>
    <w:rsid w:val="14CC564C"/>
    <w:rsid w:val="15710BE4"/>
    <w:rsid w:val="16654CDD"/>
    <w:rsid w:val="1A4A5C33"/>
    <w:rsid w:val="1F441DF9"/>
    <w:rsid w:val="2701594C"/>
    <w:rsid w:val="27426717"/>
    <w:rsid w:val="29F71288"/>
    <w:rsid w:val="37943B50"/>
    <w:rsid w:val="3821117E"/>
    <w:rsid w:val="41E7126D"/>
    <w:rsid w:val="42C12CEC"/>
    <w:rsid w:val="44401A62"/>
    <w:rsid w:val="495520D0"/>
    <w:rsid w:val="4A012068"/>
    <w:rsid w:val="4B625472"/>
    <w:rsid w:val="50833A85"/>
    <w:rsid w:val="53A30631"/>
    <w:rsid w:val="56280608"/>
    <w:rsid w:val="5EC01F6A"/>
    <w:rsid w:val="60444932"/>
    <w:rsid w:val="63AB51DF"/>
    <w:rsid w:val="64704E2C"/>
    <w:rsid w:val="649C6DC9"/>
    <w:rsid w:val="6D065920"/>
    <w:rsid w:val="6D960444"/>
    <w:rsid w:val="6ED20C37"/>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5425</Words>
  <Characters>5965</Characters>
  <Lines>0</Lines>
  <Paragraphs>0</Paragraphs>
  <ScaleCrop>false</ScaleCrop>
  <LinksUpToDate>false</LinksUpToDate>
  <CharactersWithSpaces>6030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2022-07-26T02:53:00Z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2CB3EC91A5A74CC392C88C2F3BB44807</vt:lpwstr>
  </property>
</Properties>
</file>