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jc w:val="center"/>
        <w:textAlignment w:val="auto"/>
        <w:rPr>
          <w:rFonts w:hint="eastAsia" w:ascii="华文中宋" w:hAnsi="华文中宋" w:eastAsia="华文中宋"/>
          <w:color w:val="auto"/>
          <w:sz w:val="44"/>
          <w:szCs w:val="44"/>
          <w:lang w:eastAsia="zh-CN"/>
        </w:rPr>
      </w:pPr>
      <w:bookmarkStart w:id="0" w:name="_Toc31071"/>
      <w:bookmarkStart w:id="1" w:name="_Toc21118"/>
      <w:bookmarkStart w:id="2" w:name="_Toc32048"/>
      <w:r>
        <w:rPr>
          <w:rFonts w:hint="eastAsia" w:ascii="华文中宋" w:hAnsi="华文中宋" w:eastAsia="华文中宋"/>
          <w:color w:val="auto"/>
          <w:sz w:val="44"/>
          <w:szCs w:val="44"/>
          <w:lang w:val="en-US" w:eastAsia="zh-CN"/>
        </w:rPr>
        <w:t>静乐县</w:t>
      </w:r>
      <w:r>
        <w:rPr>
          <w:rFonts w:hint="eastAsia" w:ascii="华文中宋" w:hAnsi="华文中宋" w:eastAsia="华文中宋"/>
          <w:color w:val="auto"/>
          <w:sz w:val="44"/>
          <w:szCs w:val="44"/>
          <w:lang w:eastAsia="zh-CN"/>
        </w:rPr>
        <w:t>园林服务中心</w:t>
      </w:r>
    </w:p>
    <w:p>
      <w:pPr>
        <w:pStyle w:val="2"/>
        <w:keepNext/>
        <w:keepLines/>
        <w:pageBreakBefore w:val="0"/>
        <w:widowControl w:val="0"/>
        <w:kinsoku/>
        <w:wordWrap/>
        <w:overflowPunct/>
        <w:topLinePunct w:val="0"/>
        <w:autoSpaceDE/>
        <w:autoSpaceDN/>
        <w:bidi w:val="0"/>
        <w:adjustRightInd/>
        <w:snapToGrid/>
        <w:spacing w:before="0" w:after="0"/>
        <w:jc w:val="center"/>
        <w:textAlignment w:val="auto"/>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pageBreakBefore w:val="0"/>
        <w:kinsoku/>
        <w:wordWrap/>
        <w:overflowPunct/>
        <w:topLinePunct w:val="0"/>
        <w:autoSpaceDE/>
        <w:autoSpaceDN/>
        <w:bidi w:val="0"/>
        <w:adjustRightInd/>
        <w:snapToGrid/>
        <w:spacing w:before="0" w:beforeLines="0" w:after="0" w:afterLines="0"/>
        <w:textAlignment w:val="auto"/>
        <w:rPr>
          <w:rFonts w:hint="eastAsia" w:ascii="仿宋" w:hAnsi="仿宋" w:eastAsia="仿宋" w:cs="仿宋"/>
          <w:b w:val="0"/>
          <w:bCs/>
        </w:rPr>
      </w:pPr>
      <w:bookmarkStart w:id="5" w:name="_Toc24066"/>
      <w:bookmarkStart w:id="6" w:name="_Toc4461"/>
      <w:r>
        <w:rPr>
          <w:rFonts w:hint="eastAsia" w:ascii="仿宋" w:hAnsi="仿宋" w:eastAsia="仿宋" w:cs="仿宋"/>
          <w:b w:val="0"/>
          <w:bCs/>
        </w:rPr>
        <w:t>一、本部门职责</w:t>
      </w:r>
      <w:bookmarkEnd w:id="5"/>
      <w:bookmarkEnd w:id="6"/>
    </w:p>
    <w:p>
      <w:pPr>
        <w:pStyle w:val="8"/>
        <w:spacing w:before="0" w:beforeAutospacing="0" w:after="0" w:afterAutospacing="0"/>
        <w:ind w:firstLine="640"/>
        <w:rPr>
          <w:rFonts w:ascii="仿宋_GB2312"/>
          <w:color w:val="000000"/>
          <w:sz w:val="32"/>
          <w:szCs w:val="32"/>
        </w:rPr>
      </w:pPr>
      <w:bookmarkStart w:id="7" w:name="_Toc275"/>
      <w:bookmarkStart w:id="8" w:name="_Toc9155"/>
      <w:r>
        <w:rPr>
          <w:rFonts w:hint="eastAsia" w:ascii="仿宋_GB2312"/>
          <w:color w:val="000000"/>
          <w:sz w:val="32"/>
          <w:szCs w:val="32"/>
        </w:rPr>
        <w:t>贯彻执行国家、省、市、县有关城市园林绿化工作的方针、政策、行业发展目标，并组织实施和监督检查。拟订园林绿化建设年度计划并组织实施；组织实施园林绿化建设中长期发展规划和其他专项规划；会同城市规划部门编制“绿线”规划工作；组织实施园林绿化行业标准化管理工作。组织审定重点园林绿化工程项目的规划设计方案并监督实施；审核城市园林绿地内建设项目的规划设计方案并监督实施；审核城市重点建设项目设计方案中的园林绿化比例和布局。会同有关部门制定城市绿化规划并指导实施；按照职责权限做好绿化保护管理工作；负责管辖范围内古树名木的日常管护工作。组织开展园林绿化科技成果的推广应用和专业人员的业务培训。指导协调和监督检查园林绿化建设和管理工作；指导协调和监督检查管辖范围内园林病虫害防治工作和城市绿地防火工作。承办县政府交办的其他事项。</w:t>
      </w:r>
    </w:p>
    <w:p>
      <w:pPr>
        <w:pStyle w:val="3"/>
        <w:pageBreakBefore w:val="0"/>
        <w:numPr>
          <w:ilvl w:val="0"/>
          <w:numId w:val="1"/>
        </w:numPr>
        <w:kinsoku/>
        <w:wordWrap/>
        <w:overflowPunct/>
        <w:topLinePunct w:val="0"/>
        <w:autoSpaceDE/>
        <w:autoSpaceDN/>
        <w:bidi w:val="0"/>
        <w:adjustRightInd/>
        <w:snapToGrid/>
        <w:spacing w:before="0" w:beforeLines="0" w:after="0" w:afterLines="0"/>
        <w:textAlignment w:val="auto"/>
        <w:rPr>
          <w:rFonts w:hint="eastAsia" w:ascii="仿宋" w:hAnsi="仿宋" w:eastAsia="仿宋" w:cs="仿宋"/>
          <w:b w:val="0"/>
          <w:bCs/>
        </w:rPr>
      </w:pPr>
      <w:r>
        <w:rPr>
          <w:rFonts w:hint="eastAsia" w:ascii="仿宋" w:hAnsi="仿宋" w:eastAsia="仿宋" w:cs="仿宋"/>
          <w:b w:val="0"/>
          <w:bCs/>
        </w:rPr>
        <w:t>机构设置情况</w:t>
      </w:r>
      <w:bookmarkEnd w:id="7"/>
      <w:bookmarkEnd w:id="8"/>
    </w:p>
    <w:p>
      <w:pPr>
        <w:pStyle w:val="8"/>
        <w:spacing w:before="0" w:beforeAutospacing="0" w:after="0" w:afterAutospacing="0"/>
        <w:ind w:firstLine="480" w:firstLineChars="150"/>
        <w:rPr>
          <w:rFonts w:hint="eastAsia"/>
          <w:color w:val="auto"/>
        </w:rPr>
      </w:pPr>
      <w:r>
        <w:rPr>
          <w:rFonts w:hint="eastAsia" w:ascii="仿宋" w:hAnsi="仿宋" w:eastAsia="仿宋" w:cs="仿宋"/>
          <w:color w:val="auto"/>
          <w:sz w:val="32"/>
          <w:szCs w:val="32"/>
        </w:rPr>
        <w:t>本单位事业编制15人，实有15人，其中干部11人、工人4人；内设办公室等股室。</w:t>
      </w:r>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437"/>
      <w:bookmarkStart w:id="12" w:name="_Toc8717"/>
      <w:r>
        <w:rPr>
          <w:rFonts w:hint="eastAsia" w:ascii="仿宋" w:hAnsi="仿宋" w:eastAsia="仿宋" w:cs="仿宋"/>
          <w:b/>
          <w:bCs w:val="0"/>
          <w:lang w:val="en-US" w:eastAsia="zh-CN"/>
        </w:rPr>
        <w:t>一、收入支出决算总体情况说明</w:t>
      </w:r>
      <w:bookmarkEnd w:id="11"/>
      <w:bookmarkEnd w:id="1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年度收入总计774</w:t>
      </w:r>
      <w:r>
        <w:rPr>
          <w:rFonts w:hint="eastAsia" w:ascii="仿宋_GB2312"/>
          <w:color w:val="auto"/>
          <w:szCs w:val="32"/>
          <w:lang w:val="en-US" w:eastAsia="zh-CN"/>
        </w:rPr>
        <w:t>.</w:t>
      </w:r>
      <w:r>
        <w:rPr>
          <w:rFonts w:hint="eastAsia" w:ascii="仿宋_GB2312"/>
          <w:color w:val="auto"/>
          <w:szCs w:val="32"/>
        </w:rPr>
        <w:t>01万元、支出总计1125</w:t>
      </w:r>
      <w:r>
        <w:rPr>
          <w:rFonts w:hint="eastAsia" w:ascii="仿宋_GB2312"/>
          <w:color w:val="auto"/>
          <w:szCs w:val="32"/>
          <w:lang w:val="en-US" w:eastAsia="zh-CN"/>
        </w:rPr>
        <w:t>.</w:t>
      </w:r>
      <w:r>
        <w:rPr>
          <w:rFonts w:hint="eastAsia" w:ascii="仿宋_GB2312"/>
          <w:color w:val="auto"/>
          <w:szCs w:val="32"/>
        </w:rPr>
        <w:t>14万元。与20</w:t>
      </w:r>
      <w:r>
        <w:rPr>
          <w:rFonts w:hint="eastAsia" w:ascii="仿宋_GB2312"/>
          <w:color w:val="auto"/>
          <w:szCs w:val="32"/>
          <w:lang w:val="en-US" w:eastAsia="zh-CN"/>
        </w:rPr>
        <w:t>20</w:t>
      </w:r>
      <w:r>
        <w:rPr>
          <w:rFonts w:hint="eastAsia" w:ascii="仿宋_GB2312"/>
          <w:color w:val="auto"/>
          <w:szCs w:val="32"/>
        </w:rPr>
        <w:t>年相比，收入总计减少</w:t>
      </w:r>
      <w:r>
        <w:rPr>
          <w:rFonts w:hint="eastAsia" w:ascii="仿宋_GB2312"/>
          <w:color w:val="auto"/>
          <w:szCs w:val="32"/>
          <w:lang w:val="en-US" w:eastAsia="zh-CN"/>
        </w:rPr>
        <w:t>598.26</w:t>
      </w:r>
      <w:r>
        <w:rPr>
          <w:rFonts w:hint="eastAsia" w:ascii="仿宋_GB2312"/>
          <w:color w:val="auto"/>
          <w:szCs w:val="32"/>
        </w:rPr>
        <w:t>万元，下降</w:t>
      </w:r>
      <w:r>
        <w:rPr>
          <w:rFonts w:hint="eastAsia" w:ascii="仿宋_GB2312"/>
          <w:color w:val="auto"/>
          <w:szCs w:val="32"/>
          <w:lang w:val="en-US" w:eastAsia="zh-CN"/>
        </w:rPr>
        <w:t>43.60</w:t>
      </w:r>
      <w:r>
        <w:rPr>
          <w:rFonts w:hint="eastAsia" w:ascii="仿宋_GB2312"/>
          <w:color w:val="auto"/>
          <w:szCs w:val="32"/>
        </w:rPr>
        <w:t>%，支出总计</w:t>
      </w:r>
      <w:r>
        <w:rPr>
          <w:rFonts w:hint="eastAsia" w:ascii="仿宋_GB2312"/>
          <w:color w:val="auto"/>
          <w:szCs w:val="32"/>
          <w:lang w:eastAsia="zh-CN"/>
        </w:rPr>
        <w:t>减少</w:t>
      </w:r>
      <w:r>
        <w:rPr>
          <w:rFonts w:hint="eastAsia" w:ascii="仿宋_GB2312"/>
          <w:color w:val="auto"/>
          <w:szCs w:val="32"/>
          <w:lang w:val="en-US" w:eastAsia="zh-CN"/>
        </w:rPr>
        <w:t>81.37</w:t>
      </w:r>
      <w:r>
        <w:rPr>
          <w:rFonts w:hint="eastAsia" w:ascii="仿宋_GB2312"/>
          <w:color w:val="auto"/>
          <w:szCs w:val="32"/>
        </w:rPr>
        <w:t>万元，</w:t>
      </w:r>
      <w:r>
        <w:rPr>
          <w:rFonts w:hint="eastAsia" w:ascii="仿宋_GB2312"/>
          <w:color w:val="auto"/>
          <w:szCs w:val="32"/>
          <w:lang w:eastAsia="zh-CN"/>
        </w:rPr>
        <w:t>下降</w:t>
      </w:r>
      <w:r>
        <w:rPr>
          <w:rFonts w:hint="eastAsia" w:ascii="仿宋_GB2312"/>
          <w:color w:val="auto"/>
          <w:szCs w:val="32"/>
          <w:lang w:val="en-US" w:eastAsia="zh-CN"/>
        </w:rPr>
        <w:t>6.74</w:t>
      </w:r>
      <w:r>
        <w:rPr>
          <w:rFonts w:hint="eastAsia" w:ascii="仿宋_GB2312"/>
          <w:color w:val="auto"/>
          <w:szCs w:val="32"/>
        </w:rPr>
        <w:t>%。</w:t>
      </w:r>
      <w:r>
        <w:rPr>
          <w:rFonts w:hint="eastAsia" w:ascii="仿宋_GB2312"/>
          <w:color w:val="auto"/>
          <w:szCs w:val="32"/>
          <w:lang w:eastAsia="zh-CN"/>
        </w:rPr>
        <w:t>原因是各公园绿化养护、基础设施维护支出下降</w:t>
      </w:r>
      <w:r>
        <w:rPr>
          <w:rFonts w:hint="eastAsia" w:ascii="仿宋_GB2312"/>
          <w:color w:val="auto"/>
          <w:szCs w:val="32"/>
        </w:rPr>
        <w:t>。</w:t>
      </w:r>
    </w:p>
    <w:p>
      <w:pPr>
        <w:pStyle w:val="3"/>
        <w:rPr>
          <w:rFonts w:hint="eastAsia" w:ascii="仿宋" w:hAnsi="仿宋" w:eastAsia="仿宋" w:cs="仿宋"/>
          <w:b/>
          <w:bCs w:val="0"/>
          <w:lang w:val="en-US" w:eastAsia="zh-CN"/>
        </w:rPr>
      </w:pPr>
      <w:bookmarkStart w:id="13" w:name="_Toc17404"/>
      <w:bookmarkStart w:id="14" w:name="_Toc16754"/>
      <w:r>
        <w:rPr>
          <w:rFonts w:hint="eastAsia" w:ascii="仿宋" w:hAnsi="仿宋" w:eastAsia="仿宋" w:cs="仿宋"/>
          <w:b/>
          <w:bCs w:val="0"/>
          <w:lang w:val="en-US" w:eastAsia="zh-CN"/>
        </w:rPr>
        <w:t>二、收入决算情况说明</w:t>
      </w:r>
      <w:bookmarkEnd w:id="13"/>
      <w:bookmarkEnd w:id="14"/>
    </w:p>
    <w:p>
      <w:pPr>
        <w:spacing w:line="580" w:lineRule="exact"/>
        <w:ind w:firstLine="640"/>
        <w:outlineLvl w:val="1"/>
        <w:rPr>
          <w:rFonts w:hint="eastAsia" w:ascii="仿宋_GB2312"/>
          <w:color w:val="auto"/>
          <w:szCs w:val="32"/>
        </w:rPr>
      </w:pPr>
      <w:r>
        <w:rPr>
          <w:rFonts w:hint="eastAsia" w:ascii="仿宋_GB2312"/>
          <w:color w:val="auto"/>
          <w:szCs w:val="32"/>
        </w:rPr>
        <w:t>本年收入合计774</w:t>
      </w:r>
      <w:r>
        <w:rPr>
          <w:rFonts w:hint="eastAsia" w:ascii="仿宋_GB2312"/>
          <w:color w:val="auto"/>
          <w:szCs w:val="32"/>
          <w:lang w:val="en-US" w:eastAsia="zh-CN"/>
        </w:rPr>
        <w:t>.</w:t>
      </w:r>
      <w:r>
        <w:rPr>
          <w:rFonts w:hint="eastAsia" w:ascii="仿宋_GB2312"/>
          <w:color w:val="auto"/>
          <w:szCs w:val="32"/>
        </w:rPr>
        <w:t>01万元，其中：财政拨款收入774</w:t>
      </w:r>
      <w:r>
        <w:rPr>
          <w:rFonts w:hint="eastAsia" w:ascii="仿宋_GB2312"/>
          <w:color w:val="auto"/>
          <w:szCs w:val="32"/>
          <w:lang w:val="en-US" w:eastAsia="zh-CN"/>
        </w:rPr>
        <w:t>.</w:t>
      </w:r>
      <w:r>
        <w:rPr>
          <w:rFonts w:hint="eastAsia" w:ascii="仿宋_GB2312"/>
          <w:color w:val="auto"/>
          <w:szCs w:val="32"/>
        </w:rPr>
        <w:t>01万元，占比</w:t>
      </w:r>
      <w:r>
        <w:rPr>
          <w:rFonts w:hint="eastAsia" w:ascii="仿宋_GB2312"/>
          <w:color w:val="auto"/>
          <w:szCs w:val="32"/>
          <w:lang w:val="en-US" w:eastAsia="zh-CN"/>
        </w:rPr>
        <w:t>100</w:t>
      </w:r>
      <w:r>
        <w:rPr>
          <w:rFonts w:hint="eastAsia" w:ascii="仿宋_GB2312"/>
          <w:color w:val="auto"/>
          <w:szCs w:val="32"/>
        </w:rPr>
        <w:t>%。</w:t>
      </w:r>
    </w:p>
    <w:p>
      <w:pPr>
        <w:pStyle w:val="3"/>
        <w:rPr>
          <w:rFonts w:hint="eastAsia" w:ascii="仿宋" w:hAnsi="仿宋" w:eastAsia="仿宋" w:cs="仿宋"/>
          <w:b/>
          <w:bCs w:val="0"/>
          <w:lang w:val="en-US" w:eastAsia="zh-CN"/>
        </w:rPr>
      </w:pPr>
      <w:bookmarkStart w:id="15" w:name="_Toc22098"/>
      <w:bookmarkStart w:id="16" w:name="_Toc9596"/>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szCs w:val="32"/>
        </w:rPr>
      </w:pPr>
      <w:r>
        <w:rPr>
          <w:rFonts w:hint="eastAsia" w:ascii="仿宋_GB2312"/>
          <w:color w:val="auto"/>
          <w:szCs w:val="32"/>
        </w:rPr>
        <w:t>本年支出合计1125</w:t>
      </w:r>
      <w:r>
        <w:rPr>
          <w:rFonts w:hint="eastAsia" w:ascii="仿宋_GB2312"/>
          <w:color w:val="auto"/>
          <w:szCs w:val="32"/>
          <w:lang w:val="en-US" w:eastAsia="zh-CN"/>
        </w:rPr>
        <w:t>.</w:t>
      </w:r>
      <w:r>
        <w:rPr>
          <w:rFonts w:hint="eastAsia" w:ascii="仿宋_GB2312"/>
          <w:color w:val="auto"/>
          <w:szCs w:val="32"/>
        </w:rPr>
        <w:t>14万元，其中：基本支出137</w:t>
      </w:r>
      <w:r>
        <w:rPr>
          <w:rFonts w:hint="eastAsia" w:ascii="仿宋_GB2312"/>
          <w:color w:val="auto"/>
          <w:szCs w:val="32"/>
          <w:lang w:val="en-US" w:eastAsia="zh-CN"/>
        </w:rPr>
        <w:t>.</w:t>
      </w:r>
      <w:r>
        <w:rPr>
          <w:rFonts w:hint="eastAsia" w:ascii="仿宋_GB2312"/>
          <w:color w:val="auto"/>
          <w:szCs w:val="32"/>
        </w:rPr>
        <w:t>1</w:t>
      </w:r>
      <w:r>
        <w:rPr>
          <w:rFonts w:hint="eastAsia" w:ascii="仿宋_GB2312"/>
          <w:color w:val="auto"/>
          <w:szCs w:val="32"/>
          <w:lang w:val="en-US" w:eastAsia="zh-CN"/>
        </w:rPr>
        <w:t>8</w:t>
      </w:r>
      <w:r>
        <w:rPr>
          <w:rFonts w:hint="eastAsia" w:ascii="仿宋_GB2312"/>
          <w:color w:val="auto"/>
          <w:szCs w:val="32"/>
        </w:rPr>
        <w:t>万元，占比</w:t>
      </w:r>
      <w:r>
        <w:rPr>
          <w:rFonts w:hint="eastAsia" w:ascii="仿宋_GB2312"/>
          <w:color w:val="auto"/>
          <w:szCs w:val="32"/>
          <w:lang w:val="en-US" w:eastAsia="zh-CN"/>
        </w:rPr>
        <w:t>12.19</w:t>
      </w:r>
      <w:r>
        <w:rPr>
          <w:rFonts w:hint="eastAsia" w:ascii="仿宋_GB2312"/>
          <w:color w:val="auto"/>
          <w:szCs w:val="32"/>
        </w:rPr>
        <w:t>%；项目支出987</w:t>
      </w:r>
      <w:r>
        <w:rPr>
          <w:rFonts w:hint="eastAsia" w:ascii="仿宋_GB2312"/>
          <w:color w:val="auto"/>
          <w:szCs w:val="32"/>
          <w:lang w:val="en-US" w:eastAsia="zh-CN"/>
        </w:rPr>
        <w:t>.</w:t>
      </w:r>
      <w:r>
        <w:rPr>
          <w:rFonts w:hint="eastAsia" w:ascii="仿宋_GB2312"/>
          <w:color w:val="auto"/>
          <w:szCs w:val="32"/>
        </w:rPr>
        <w:t>9</w:t>
      </w:r>
      <w:r>
        <w:rPr>
          <w:rFonts w:hint="eastAsia" w:ascii="仿宋_GB2312"/>
          <w:color w:val="auto"/>
          <w:szCs w:val="32"/>
          <w:lang w:val="en-US" w:eastAsia="zh-CN"/>
        </w:rPr>
        <w:t>7</w:t>
      </w:r>
      <w:r>
        <w:rPr>
          <w:rFonts w:hint="eastAsia" w:ascii="仿宋_GB2312"/>
          <w:color w:val="auto"/>
          <w:szCs w:val="32"/>
        </w:rPr>
        <w:t>万元，占比</w:t>
      </w:r>
      <w:r>
        <w:rPr>
          <w:rFonts w:hint="eastAsia" w:ascii="仿宋_GB2312"/>
          <w:color w:val="auto"/>
          <w:szCs w:val="32"/>
          <w:lang w:val="en-US" w:eastAsia="zh-CN"/>
        </w:rPr>
        <w:t>87.81</w:t>
      </w:r>
      <w:r>
        <w:rPr>
          <w:rFonts w:hint="eastAsia" w:ascii="仿宋_GB2312"/>
          <w:color w:val="auto"/>
          <w:szCs w:val="32"/>
        </w:rPr>
        <w:t>%，上缴上级支出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%,对附属单位补助支出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lang w:val="en-US" w:eastAsia="zh-CN"/>
        </w:rPr>
      </w:pPr>
      <w:bookmarkStart w:id="17" w:name="_Toc4614"/>
      <w:bookmarkStart w:id="18" w:name="_Toc2142"/>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w:t>
      </w:r>
      <w:r>
        <w:rPr>
          <w:rFonts w:ascii="仿宋_GB2312"/>
          <w:szCs w:val="32"/>
        </w:rPr>
        <w:t>总计</w:t>
      </w:r>
      <w:r>
        <w:rPr>
          <w:rFonts w:hint="eastAsia" w:ascii="仿宋_GB2312"/>
          <w:color w:val="auto"/>
          <w:szCs w:val="32"/>
        </w:rPr>
        <w:t>774</w:t>
      </w:r>
      <w:r>
        <w:rPr>
          <w:rFonts w:hint="eastAsia" w:ascii="仿宋_GB2312"/>
          <w:color w:val="auto"/>
          <w:szCs w:val="32"/>
          <w:lang w:val="en-US" w:eastAsia="zh-CN"/>
        </w:rPr>
        <w:t>.</w:t>
      </w:r>
      <w:r>
        <w:rPr>
          <w:rFonts w:hint="eastAsia" w:ascii="仿宋_GB2312"/>
          <w:color w:val="auto"/>
          <w:szCs w:val="32"/>
        </w:rPr>
        <w:t>01</w:t>
      </w:r>
      <w:r>
        <w:rPr>
          <w:rFonts w:hint="eastAsia" w:ascii="仿宋_GB2312"/>
          <w:szCs w:val="32"/>
        </w:rPr>
        <w:t>万元、支出总计</w:t>
      </w:r>
      <w:r>
        <w:rPr>
          <w:rFonts w:hint="eastAsia" w:ascii="仿宋_GB2312"/>
          <w:color w:val="auto"/>
          <w:szCs w:val="32"/>
        </w:rPr>
        <w:t>1125</w:t>
      </w:r>
      <w:r>
        <w:rPr>
          <w:rFonts w:hint="eastAsia" w:ascii="仿宋_GB2312"/>
          <w:color w:val="auto"/>
          <w:szCs w:val="32"/>
          <w:lang w:val="en-US" w:eastAsia="zh-CN"/>
        </w:rPr>
        <w:t>.</w:t>
      </w:r>
      <w:r>
        <w:rPr>
          <w:rFonts w:hint="eastAsia" w:ascii="仿宋_GB2312"/>
          <w:color w:val="auto"/>
          <w:szCs w:val="32"/>
        </w:rPr>
        <w:t>14</w:t>
      </w:r>
      <w:r>
        <w:rPr>
          <w:rFonts w:hint="eastAsia" w:ascii="仿宋_GB2312"/>
          <w:szCs w:val="32"/>
        </w:rPr>
        <w:t>万元。</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年相比，收入总计减少</w:t>
      </w:r>
      <w:r>
        <w:rPr>
          <w:rFonts w:hint="eastAsia" w:ascii="仿宋_GB2312"/>
          <w:color w:val="auto"/>
          <w:szCs w:val="32"/>
          <w:lang w:val="en-US" w:eastAsia="zh-CN"/>
        </w:rPr>
        <w:t>598.26</w:t>
      </w:r>
      <w:r>
        <w:rPr>
          <w:rFonts w:hint="eastAsia" w:ascii="仿宋_GB2312"/>
          <w:color w:val="auto"/>
          <w:szCs w:val="32"/>
        </w:rPr>
        <w:t>万元，下降</w:t>
      </w:r>
      <w:r>
        <w:rPr>
          <w:rFonts w:hint="eastAsia" w:ascii="仿宋_GB2312"/>
          <w:color w:val="auto"/>
          <w:szCs w:val="32"/>
          <w:lang w:val="en-US" w:eastAsia="zh-CN"/>
        </w:rPr>
        <w:t>43.60</w:t>
      </w:r>
      <w:r>
        <w:rPr>
          <w:rFonts w:hint="eastAsia" w:ascii="仿宋_GB2312"/>
          <w:color w:val="auto"/>
          <w:szCs w:val="32"/>
        </w:rPr>
        <w:t>%，支出总计</w:t>
      </w:r>
      <w:r>
        <w:rPr>
          <w:rFonts w:hint="eastAsia" w:ascii="仿宋_GB2312"/>
          <w:color w:val="auto"/>
          <w:szCs w:val="32"/>
          <w:lang w:eastAsia="zh-CN"/>
        </w:rPr>
        <w:t>减少</w:t>
      </w:r>
      <w:r>
        <w:rPr>
          <w:rFonts w:hint="eastAsia" w:ascii="仿宋_GB2312"/>
          <w:color w:val="auto"/>
          <w:szCs w:val="32"/>
          <w:lang w:val="en-US" w:eastAsia="zh-CN"/>
        </w:rPr>
        <w:t>81.37</w:t>
      </w:r>
      <w:r>
        <w:rPr>
          <w:rFonts w:hint="eastAsia" w:ascii="仿宋_GB2312"/>
          <w:color w:val="auto"/>
          <w:szCs w:val="32"/>
        </w:rPr>
        <w:t>万元，</w:t>
      </w:r>
      <w:r>
        <w:rPr>
          <w:rFonts w:hint="eastAsia" w:ascii="仿宋_GB2312"/>
          <w:color w:val="auto"/>
          <w:szCs w:val="32"/>
          <w:lang w:eastAsia="zh-CN"/>
        </w:rPr>
        <w:t>下降</w:t>
      </w:r>
      <w:r>
        <w:rPr>
          <w:rFonts w:hint="eastAsia" w:ascii="仿宋_GB2312"/>
          <w:color w:val="auto"/>
          <w:szCs w:val="32"/>
          <w:lang w:val="en-US" w:eastAsia="zh-CN"/>
        </w:rPr>
        <w:t>6.74</w:t>
      </w:r>
      <w:r>
        <w:rPr>
          <w:rFonts w:hint="eastAsia" w:ascii="仿宋_GB2312"/>
          <w:color w:val="auto"/>
          <w:szCs w:val="32"/>
        </w:rPr>
        <w:t>%。</w:t>
      </w:r>
      <w:r>
        <w:rPr>
          <w:rFonts w:hint="eastAsia" w:ascii="仿宋_GB2312"/>
          <w:color w:val="auto"/>
          <w:szCs w:val="32"/>
          <w:lang w:eastAsia="zh-CN"/>
        </w:rPr>
        <w:t>原因是各公园绿化养护、基础设施维护支出下降</w:t>
      </w:r>
      <w:r>
        <w:rPr>
          <w:rFonts w:hint="eastAsia" w:ascii="仿宋_GB2312"/>
          <w:color w:val="auto"/>
          <w:szCs w:val="32"/>
        </w:rPr>
        <w:t>。</w:t>
      </w:r>
    </w:p>
    <w:p>
      <w:pPr>
        <w:pStyle w:val="3"/>
        <w:rPr>
          <w:rFonts w:hint="eastAsia" w:ascii="仿宋" w:hAnsi="仿宋" w:eastAsia="仿宋" w:cs="仿宋"/>
          <w:b/>
          <w:bCs w:val="0"/>
          <w:lang w:val="en-US" w:eastAsia="zh-CN"/>
        </w:rPr>
      </w:pPr>
      <w:bookmarkStart w:id="19" w:name="_Toc9341"/>
      <w:bookmarkStart w:id="20" w:name="_Toc650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color w:val="auto"/>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color w:val="auto"/>
          <w:szCs w:val="32"/>
        </w:rPr>
        <w:t>1125</w:t>
      </w:r>
      <w:r>
        <w:rPr>
          <w:rFonts w:hint="eastAsia" w:ascii="仿宋_GB2312"/>
          <w:color w:val="auto"/>
          <w:szCs w:val="32"/>
          <w:lang w:val="en-US" w:eastAsia="zh-CN"/>
        </w:rPr>
        <w:t>.</w:t>
      </w:r>
      <w:r>
        <w:rPr>
          <w:rFonts w:hint="eastAsia" w:ascii="仿宋_GB2312"/>
          <w:color w:val="auto"/>
          <w:szCs w:val="32"/>
        </w:rPr>
        <w:t>14</w:t>
      </w:r>
      <w:r>
        <w:rPr>
          <w:rFonts w:hint="eastAsia" w:ascii="仿宋_GB2312"/>
          <w:szCs w:val="32"/>
        </w:rPr>
        <w:t>万元，占本年支出合计的</w:t>
      </w:r>
      <w:r>
        <w:rPr>
          <w:rFonts w:hint="eastAsia" w:ascii="仿宋_GB2312"/>
          <w:color w:val="auto"/>
          <w:szCs w:val="32"/>
          <w:lang w:val="en-US" w:eastAsia="zh-CN"/>
        </w:rPr>
        <w:t>100</w:t>
      </w:r>
      <w:r>
        <w:rPr>
          <w:rFonts w:hint="eastAsia" w:ascii="仿宋_GB2312"/>
          <w:color w:val="auto"/>
          <w:szCs w:val="32"/>
        </w:rPr>
        <w:t>%</w:t>
      </w:r>
      <w:r>
        <w:rPr>
          <w:rFonts w:hint="eastAsia" w:ascii="仿宋_GB2312"/>
          <w:szCs w:val="32"/>
        </w:rPr>
        <w:t>。与20</w:t>
      </w:r>
      <w:r>
        <w:rPr>
          <w:rFonts w:hint="eastAsia" w:ascii="仿宋_GB2312"/>
          <w:szCs w:val="32"/>
          <w:lang w:val="en-US" w:eastAsia="zh-CN"/>
        </w:rPr>
        <w:t>20</w:t>
      </w:r>
      <w:r>
        <w:rPr>
          <w:rFonts w:hint="eastAsia" w:ascii="仿宋_GB2312"/>
          <w:szCs w:val="32"/>
        </w:rPr>
        <w:t>年相比，财政拨款支出</w:t>
      </w:r>
      <w:r>
        <w:rPr>
          <w:rFonts w:hint="eastAsia" w:ascii="仿宋_GB2312"/>
          <w:color w:val="auto"/>
          <w:szCs w:val="32"/>
          <w:lang w:eastAsia="zh-CN"/>
        </w:rPr>
        <w:t>减少</w:t>
      </w:r>
      <w:r>
        <w:rPr>
          <w:rFonts w:hint="eastAsia" w:ascii="仿宋_GB2312"/>
          <w:color w:val="auto"/>
          <w:szCs w:val="32"/>
          <w:lang w:val="en-US" w:eastAsia="zh-CN"/>
        </w:rPr>
        <w:t>81.37</w:t>
      </w:r>
      <w:r>
        <w:rPr>
          <w:rFonts w:hint="eastAsia" w:ascii="仿宋_GB2312"/>
          <w:color w:val="auto"/>
          <w:szCs w:val="32"/>
        </w:rPr>
        <w:t>万元，</w:t>
      </w:r>
      <w:r>
        <w:rPr>
          <w:rFonts w:hint="eastAsia" w:ascii="仿宋_GB2312"/>
          <w:color w:val="auto"/>
          <w:szCs w:val="32"/>
          <w:lang w:eastAsia="zh-CN"/>
        </w:rPr>
        <w:t>下降</w:t>
      </w:r>
      <w:r>
        <w:rPr>
          <w:rFonts w:hint="eastAsia" w:ascii="仿宋_GB2312"/>
          <w:color w:val="auto"/>
          <w:szCs w:val="32"/>
          <w:lang w:val="en-US" w:eastAsia="zh-CN"/>
        </w:rPr>
        <w:t>6.74</w:t>
      </w:r>
      <w:r>
        <w:rPr>
          <w:rFonts w:hint="eastAsia" w:ascii="仿宋_GB2312"/>
          <w:color w:val="auto"/>
          <w:szCs w:val="32"/>
        </w:rPr>
        <w:t>%</w:t>
      </w:r>
      <w:r>
        <w:rPr>
          <w:rFonts w:hint="eastAsia" w:ascii="仿宋_GB2312"/>
          <w:szCs w:val="32"/>
        </w:rPr>
        <w:t>。</w:t>
      </w:r>
      <w:r>
        <w:rPr>
          <w:rFonts w:hint="eastAsia" w:ascii="仿宋_GB2312"/>
          <w:color w:val="auto"/>
          <w:szCs w:val="32"/>
          <w:lang w:eastAsia="zh-CN"/>
        </w:rPr>
        <w:t>原因是各公园绿化养护、基础设施维护支出下降</w:t>
      </w:r>
      <w:r>
        <w:rPr>
          <w:rFonts w:hint="eastAsia" w:ascii="仿宋_GB2312"/>
          <w:color w:val="auto"/>
          <w:szCs w:val="32"/>
        </w:rPr>
        <w:t>。</w:t>
      </w:r>
      <w:r>
        <w:rPr>
          <w:rFonts w:hint="eastAsia" w:ascii="仿宋_GB2312"/>
          <w:color w:val="auto"/>
          <w:szCs w:val="32"/>
          <w:lang w:val="en-US" w:eastAsia="zh-CN"/>
        </w:rPr>
        <w:t>无政府性基金预算支出</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hAnsi="Times New Roman"/>
          <w:color w:val="auto"/>
          <w:szCs w:val="32"/>
          <w:lang w:eastAsia="zh-CN"/>
        </w:rPr>
      </w:pPr>
      <w:r>
        <w:rPr>
          <w:rFonts w:hint="eastAsia" w:ascii="仿宋_GB2312" w:hAnsi="Times New Roman"/>
          <w:color w:val="auto"/>
          <w:szCs w:val="32"/>
          <w:lang w:eastAsia="zh-CN"/>
        </w:rPr>
        <w:t>20</w:t>
      </w:r>
      <w:r>
        <w:rPr>
          <w:rFonts w:hint="eastAsia" w:ascii="仿宋_GB2312" w:hAnsi="Times New Roman"/>
          <w:color w:val="auto"/>
          <w:szCs w:val="32"/>
          <w:lang w:val="en-US" w:eastAsia="zh-CN"/>
        </w:rPr>
        <w:t>21</w:t>
      </w:r>
      <w:r>
        <w:rPr>
          <w:rFonts w:hint="eastAsia" w:ascii="仿宋_GB2312" w:hAnsi="Times New Roman"/>
          <w:color w:val="auto"/>
          <w:szCs w:val="32"/>
          <w:lang w:eastAsia="zh-CN"/>
        </w:rPr>
        <w:t>年度财政拨款支出</w:t>
      </w:r>
      <w:r>
        <w:rPr>
          <w:rFonts w:hint="eastAsia" w:ascii="仿宋_GB2312"/>
          <w:color w:val="auto"/>
          <w:szCs w:val="32"/>
        </w:rPr>
        <w:t>1125</w:t>
      </w:r>
      <w:r>
        <w:rPr>
          <w:rFonts w:hint="eastAsia" w:ascii="仿宋_GB2312"/>
          <w:color w:val="auto"/>
          <w:szCs w:val="32"/>
          <w:lang w:val="en-US" w:eastAsia="zh-CN"/>
        </w:rPr>
        <w:t>.</w:t>
      </w:r>
      <w:r>
        <w:rPr>
          <w:rFonts w:hint="eastAsia" w:ascii="仿宋_GB2312"/>
          <w:color w:val="auto"/>
          <w:szCs w:val="32"/>
        </w:rPr>
        <w:t>14</w:t>
      </w:r>
      <w:r>
        <w:rPr>
          <w:rFonts w:hint="eastAsia" w:ascii="仿宋_GB2312" w:hAnsi="Times New Roman"/>
          <w:color w:val="auto"/>
          <w:szCs w:val="32"/>
          <w:lang w:eastAsia="zh-CN"/>
        </w:rPr>
        <w:t>万元，主要用于以下方面：卫生健康支出</w:t>
      </w:r>
      <w:r>
        <w:rPr>
          <w:rFonts w:hint="eastAsia" w:ascii="仿宋_GB2312"/>
          <w:color w:val="auto"/>
          <w:szCs w:val="32"/>
          <w:lang w:val="en-US" w:eastAsia="zh-CN"/>
        </w:rPr>
        <w:t>0.</w:t>
      </w:r>
      <w:r>
        <w:rPr>
          <w:rFonts w:hint="eastAsia" w:ascii="仿宋_GB2312" w:hAnsi="Times New Roman"/>
          <w:color w:val="auto"/>
          <w:szCs w:val="32"/>
          <w:lang w:eastAsia="zh-CN"/>
        </w:rPr>
        <w:t>2</w:t>
      </w:r>
      <w:r>
        <w:rPr>
          <w:rFonts w:hint="eastAsia" w:ascii="仿宋_GB2312"/>
          <w:color w:val="auto"/>
          <w:szCs w:val="32"/>
          <w:lang w:val="en-US" w:eastAsia="zh-CN"/>
        </w:rPr>
        <w:t>0</w:t>
      </w:r>
      <w:r>
        <w:rPr>
          <w:rFonts w:hint="eastAsia" w:ascii="仿宋_GB2312" w:hAnsi="Times New Roman"/>
          <w:color w:val="auto"/>
          <w:szCs w:val="32"/>
          <w:lang w:eastAsia="zh-CN"/>
        </w:rPr>
        <w:t>万元，占</w:t>
      </w:r>
      <w:r>
        <w:rPr>
          <w:rFonts w:hint="eastAsia" w:ascii="仿宋_GB2312"/>
          <w:color w:val="auto"/>
          <w:szCs w:val="32"/>
          <w:lang w:val="en-US" w:eastAsia="zh-CN"/>
        </w:rPr>
        <w:t>0.02</w:t>
      </w:r>
      <w:r>
        <w:rPr>
          <w:rFonts w:hint="eastAsia" w:ascii="仿宋_GB2312" w:hAnsi="Times New Roman"/>
          <w:color w:val="auto"/>
          <w:szCs w:val="32"/>
          <w:lang w:eastAsia="zh-CN"/>
        </w:rPr>
        <w:t>%；城乡社区支出1124</w:t>
      </w:r>
      <w:r>
        <w:rPr>
          <w:rFonts w:hint="eastAsia" w:ascii="仿宋_GB2312"/>
          <w:color w:val="auto"/>
          <w:szCs w:val="32"/>
          <w:lang w:val="en-US" w:eastAsia="zh-CN"/>
        </w:rPr>
        <w:t>.</w:t>
      </w:r>
      <w:r>
        <w:rPr>
          <w:rFonts w:hint="eastAsia" w:ascii="仿宋_GB2312" w:hAnsi="Times New Roman"/>
          <w:color w:val="auto"/>
          <w:szCs w:val="32"/>
          <w:lang w:eastAsia="zh-CN"/>
        </w:rPr>
        <w:t>89万元，占比</w:t>
      </w:r>
      <w:r>
        <w:rPr>
          <w:rFonts w:hint="eastAsia" w:ascii="仿宋_GB2312"/>
          <w:color w:val="auto"/>
          <w:szCs w:val="32"/>
          <w:lang w:val="en-US" w:eastAsia="zh-CN"/>
        </w:rPr>
        <w:t>99.97</w:t>
      </w:r>
      <w:r>
        <w:rPr>
          <w:rFonts w:hint="eastAsia" w:ascii="仿宋_GB2312" w:hAnsi="Times New Roman"/>
          <w:color w:val="auto"/>
          <w:szCs w:val="32"/>
          <w:lang w:eastAsia="zh-CN"/>
        </w:rPr>
        <w:t>%</w:t>
      </w:r>
      <w:r>
        <w:rPr>
          <w:rFonts w:hint="eastAsia" w:ascii="仿宋_GB2312"/>
          <w:color w:val="auto"/>
          <w:szCs w:val="32"/>
          <w:lang w:val="en-US" w:eastAsia="zh-CN"/>
        </w:rPr>
        <w:t>;农林水支出0.05</w:t>
      </w:r>
      <w:r>
        <w:rPr>
          <w:rFonts w:hint="eastAsia" w:ascii="仿宋_GB2312" w:hAnsi="Times New Roman"/>
          <w:color w:val="auto"/>
          <w:szCs w:val="32"/>
          <w:lang w:eastAsia="zh-CN"/>
        </w:rPr>
        <w:t>万元，占</w:t>
      </w:r>
      <w:r>
        <w:rPr>
          <w:rFonts w:hint="eastAsia" w:ascii="仿宋_GB2312"/>
          <w:color w:val="auto"/>
          <w:szCs w:val="32"/>
          <w:lang w:val="en-US" w:eastAsia="zh-CN"/>
        </w:rPr>
        <w:t>0.01</w:t>
      </w:r>
      <w:r>
        <w:rPr>
          <w:rFonts w:hint="eastAsia" w:ascii="仿宋_GB2312" w:hAnsi="Times New Roman"/>
          <w:color w:val="auto"/>
          <w:szCs w:val="32"/>
          <w:lang w:eastAsia="zh-CN"/>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ascii="仿宋_GB2312"/>
          <w:color w:val="auto"/>
          <w:szCs w:val="32"/>
        </w:rPr>
        <w:t>774</w:t>
      </w:r>
      <w:r>
        <w:rPr>
          <w:rFonts w:hint="eastAsia" w:ascii="仿宋_GB2312"/>
          <w:color w:val="auto"/>
          <w:szCs w:val="32"/>
          <w:lang w:val="en-US" w:eastAsia="zh-CN"/>
        </w:rPr>
        <w:t>.</w:t>
      </w:r>
      <w:r>
        <w:rPr>
          <w:rFonts w:hint="eastAsia" w:ascii="仿宋_GB2312"/>
          <w:color w:val="auto"/>
          <w:szCs w:val="32"/>
        </w:rPr>
        <w:t>01</w:t>
      </w:r>
      <w:r>
        <w:rPr>
          <w:rFonts w:hint="eastAsia"/>
          <w:color w:val="auto"/>
          <w:szCs w:val="32"/>
        </w:rPr>
        <w:t>万元，支出决算</w:t>
      </w:r>
      <w:r>
        <w:rPr>
          <w:rFonts w:hint="eastAsia" w:ascii="仿宋_GB2312"/>
          <w:color w:val="auto"/>
          <w:szCs w:val="32"/>
        </w:rPr>
        <w:t>1125</w:t>
      </w:r>
      <w:r>
        <w:rPr>
          <w:rFonts w:hint="eastAsia" w:ascii="仿宋_GB2312"/>
          <w:color w:val="auto"/>
          <w:szCs w:val="32"/>
          <w:lang w:val="en-US" w:eastAsia="zh-CN"/>
        </w:rPr>
        <w:t>.</w:t>
      </w:r>
      <w:r>
        <w:rPr>
          <w:rFonts w:hint="eastAsia" w:ascii="仿宋_GB2312"/>
          <w:color w:val="auto"/>
          <w:szCs w:val="32"/>
        </w:rPr>
        <w:t>14</w:t>
      </w:r>
      <w:r>
        <w:rPr>
          <w:rFonts w:hint="eastAsia"/>
          <w:color w:val="auto"/>
          <w:szCs w:val="32"/>
        </w:rPr>
        <w:t>万元，完成年初预算的</w:t>
      </w:r>
      <w:r>
        <w:rPr>
          <w:rFonts w:hint="eastAsia"/>
          <w:color w:val="auto"/>
          <w:szCs w:val="32"/>
          <w:lang w:val="en-US" w:eastAsia="zh-CN"/>
        </w:rPr>
        <w:t>145.37</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8314"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3"/>
        <w:gridCol w:w="2634"/>
        <w:gridCol w:w="1335"/>
        <w:gridCol w:w="1417"/>
        <w:gridCol w:w="1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tcPr>
          <w:p>
            <w:pPr>
              <w:widowControl/>
              <w:ind w:firstLine="0" w:firstLineChars="0"/>
              <w:rPr>
                <w:rFonts w:ascii="宋体" w:hAnsi="宋体" w:cs="Arial"/>
                <w:b/>
                <w:kern w:val="0"/>
                <w:sz w:val="24"/>
                <w:szCs w:val="24"/>
              </w:rPr>
            </w:pPr>
            <w:r>
              <w:rPr>
                <w:rFonts w:hint="eastAsia" w:ascii="宋体" w:hAnsi="宋体" w:cs="Arial"/>
                <w:b/>
                <w:kern w:val="0"/>
                <w:sz w:val="24"/>
                <w:szCs w:val="24"/>
              </w:rPr>
              <w:t>科目代码</w:t>
            </w:r>
          </w:p>
        </w:tc>
        <w:tc>
          <w:tcPr>
            <w:tcW w:w="2634" w:type="dxa"/>
          </w:tcPr>
          <w:p>
            <w:pPr>
              <w:widowControl/>
              <w:ind w:firstLine="482"/>
              <w:rPr>
                <w:rFonts w:ascii="宋体" w:hAnsi="宋体" w:cs="Arial"/>
                <w:b/>
                <w:kern w:val="0"/>
                <w:sz w:val="24"/>
                <w:szCs w:val="24"/>
              </w:rPr>
            </w:pPr>
            <w:r>
              <w:rPr>
                <w:rFonts w:hint="eastAsia" w:ascii="宋体" w:hAnsi="宋体" w:cs="Arial"/>
                <w:b/>
                <w:kern w:val="0"/>
                <w:sz w:val="24"/>
                <w:szCs w:val="24"/>
              </w:rPr>
              <w:t>科目名称</w:t>
            </w:r>
          </w:p>
        </w:tc>
        <w:tc>
          <w:tcPr>
            <w:tcW w:w="1335" w:type="dxa"/>
          </w:tcPr>
          <w:p>
            <w:pPr>
              <w:widowControl/>
              <w:ind w:firstLine="0" w:firstLineChars="0"/>
              <w:jc w:val="center"/>
              <w:rPr>
                <w:rFonts w:ascii="宋体" w:hAnsi="宋体" w:eastAsia="宋体" w:cs="Arial"/>
                <w:b/>
                <w:kern w:val="0"/>
                <w:sz w:val="24"/>
                <w:szCs w:val="24"/>
              </w:rPr>
            </w:pPr>
            <w:r>
              <w:rPr>
                <w:rFonts w:hint="eastAsia" w:ascii="宋体" w:hAnsi="宋体" w:cs="Arial"/>
                <w:b/>
                <w:kern w:val="0"/>
                <w:sz w:val="24"/>
                <w:szCs w:val="24"/>
              </w:rPr>
              <w:t>20</w:t>
            </w:r>
            <w:r>
              <w:rPr>
                <w:rFonts w:hint="eastAsia" w:ascii="宋体" w:hAnsi="宋体" w:cs="Arial"/>
                <w:b/>
                <w:kern w:val="0"/>
                <w:sz w:val="24"/>
                <w:szCs w:val="24"/>
                <w:lang w:val="en-US" w:eastAsia="zh-CN"/>
              </w:rPr>
              <w:t>20</w:t>
            </w:r>
            <w:r>
              <w:rPr>
                <w:rFonts w:hint="eastAsia" w:ascii="宋体" w:hAnsi="宋体" w:cs="Arial"/>
                <w:b/>
                <w:kern w:val="0"/>
                <w:sz w:val="24"/>
                <w:szCs w:val="24"/>
              </w:rPr>
              <w:t>年</w:t>
            </w:r>
          </w:p>
        </w:tc>
        <w:tc>
          <w:tcPr>
            <w:tcW w:w="1417" w:type="dxa"/>
          </w:tcPr>
          <w:p>
            <w:pPr>
              <w:widowControl/>
              <w:ind w:firstLine="0" w:firstLineChars="0"/>
              <w:jc w:val="left"/>
              <w:rPr>
                <w:rFonts w:ascii="宋体" w:hAnsi="宋体" w:eastAsia="宋体" w:cs="Arial"/>
                <w:b/>
                <w:kern w:val="0"/>
                <w:sz w:val="24"/>
                <w:szCs w:val="24"/>
              </w:rPr>
            </w:pPr>
            <w:r>
              <w:rPr>
                <w:rFonts w:hint="eastAsia" w:ascii="宋体" w:hAnsi="宋体" w:eastAsia="宋体" w:cs="Arial"/>
                <w:b/>
                <w:kern w:val="0"/>
                <w:sz w:val="24"/>
                <w:szCs w:val="24"/>
              </w:rPr>
              <w:t>202</w:t>
            </w:r>
            <w:r>
              <w:rPr>
                <w:rFonts w:hint="eastAsia" w:ascii="宋体" w:hAnsi="宋体" w:eastAsia="宋体" w:cs="Arial"/>
                <w:b/>
                <w:kern w:val="0"/>
                <w:sz w:val="24"/>
                <w:szCs w:val="24"/>
                <w:lang w:val="en-US" w:eastAsia="zh-CN"/>
              </w:rPr>
              <w:t>1</w:t>
            </w:r>
            <w:r>
              <w:rPr>
                <w:rFonts w:hint="eastAsia" w:ascii="宋体" w:hAnsi="宋体" w:eastAsia="宋体" w:cs="Arial"/>
                <w:b/>
                <w:kern w:val="0"/>
                <w:sz w:val="24"/>
                <w:szCs w:val="24"/>
              </w:rPr>
              <w:t>年</w:t>
            </w:r>
          </w:p>
        </w:tc>
        <w:tc>
          <w:tcPr>
            <w:tcW w:w="1495" w:type="dxa"/>
          </w:tcPr>
          <w:p>
            <w:pPr>
              <w:widowControl/>
              <w:ind w:firstLine="0" w:firstLineChars="0"/>
              <w:jc w:val="left"/>
              <w:rPr>
                <w:rFonts w:ascii="宋体" w:hAnsi="宋体" w:eastAsia="宋体" w:cs="Arial"/>
                <w:b/>
                <w:kern w:val="0"/>
                <w:sz w:val="24"/>
                <w:szCs w:val="24"/>
              </w:rPr>
            </w:pPr>
            <w:r>
              <w:rPr>
                <w:rFonts w:hint="eastAsia" w:ascii="宋体" w:hAnsi="宋体" w:cs="Arial"/>
                <w:b/>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33" w:type="dxa"/>
            <w:vAlign w:val="center"/>
          </w:tcPr>
          <w:p>
            <w:pPr>
              <w:widowControl/>
              <w:ind w:firstLine="0" w:firstLineChars="0"/>
              <w:textAlignment w:val="center"/>
              <w:rPr>
                <w:rFonts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rPr>
              <w:t>210</w:t>
            </w:r>
          </w:p>
        </w:tc>
        <w:tc>
          <w:tcPr>
            <w:tcW w:w="2634" w:type="dxa"/>
            <w:vAlign w:val="center"/>
          </w:tcPr>
          <w:p>
            <w:pPr>
              <w:widowControl/>
              <w:ind w:firstLine="0" w:firstLineChars="0"/>
              <w:jc w:val="left"/>
              <w:textAlignment w:val="center"/>
              <w:rPr>
                <w:rFonts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rPr>
              <w:t>卫生健康支出</w:t>
            </w:r>
          </w:p>
        </w:tc>
        <w:tc>
          <w:tcPr>
            <w:tcW w:w="1335" w:type="dxa"/>
            <w:vAlign w:val="center"/>
          </w:tcPr>
          <w:p>
            <w:pPr>
              <w:widowControl/>
              <w:ind w:firstLine="0" w:firstLineChars="0"/>
              <w:jc w:val="center"/>
              <w:textAlignment w:val="center"/>
              <w:rPr>
                <w:rFonts w:ascii="仿宋" w:hAnsi="仿宋" w:eastAsia="仿宋" w:cs="仿宋"/>
                <w:kern w:val="2"/>
                <w:sz w:val="24"/>
                <w:szCs w:val="24"/>
                <w:lang w:val="en-US" w:eastAsia="zh-CN" w:bidi="ar-SA"/>
              </w:rPr>
            </w:pPr>
            <w:r>
              <w:rPr>
                <w:rFonts w:hint="eastAsia" w:ascii="仿宋" w:hAnsi="仿宋" w:eastAsia="仿宋" w:cs="仿宋"/>
                <w:sz w:val="24"/>
                <w:szCs w:val="24"/>
              </w:rPr>
              <w:t>4.80</w:t>
            </w:r>
          </w:p>
        </w:tc>
        <w:tc>
          <w:tcPr>
            <w:tcW w:w="1417" w:type="dxa"/>
            <w:vAlign w:val="center"/>
          </w:tcPr>
          <w:p>
            <w:pPr>
              <w:widowControl/>
              <w:ind w:firstLine="0" w:firstLineChars="0"/>
              <w:jc w:val="center"/>
              <w:textAlignment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0.20</w:t>
            </w:r>
          </w:p>
        </w:tc>
        <w:tc>
          <w:tcPr>
            <w:tcW w:w="1495" w:type="dxa"/>
            <w:vAlign w:val="bottom"/>
          </w:tcPr>
          <w:p>
            <w:pPr>
              <w:widowControl/>
              <w:ind w:firstLine="0" w:firstLineChars="0"/>
              <w:jc w:val="center"/>
              <w:textAlignment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-95.83%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vAlign w:val="center"/>
          </w:tcPr>
          <w:p>
            <w:pPr>
              <w:widowControl/>
              <w:ind w:firstLine="200" w:firstLineChars="100"/>
              <w:textAlignment w:val="center"/>
              <w:rPr>
                <w:rFonts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rPr>
              <w:t>21004</w:t>
            </w:r>
          </w:p>
        </w:tc>
        <w:tc>
          <w:tcPr>
            <w:tcW w:w="2634" w:type="dxa"/>
            <w:vAlign w:val="center"/>
          </w:tcPr>
          <w:p>
            <w:pPr>
              <w:widowControl/>
              <w:ind w:firstLine="200" w:firstLineChars="100"/>
              <w:textAlignment w:val="center"/>
              <w:rPr>
                <w:rFonts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rPr>
              <w:t>公共卫生</w:t>
            </w:r>
          </w:p>
        </w:tc>
        <w:tc>
          <w:tcPr>
            <w:tcW w:w="1335" w:type="dxa"/>
            <w:vAlign w:val="center"/>
          </w:tcPr>
          <w:p>
            <w:pPr>
              <w:widowControl/>
              <w:ind w:firstLine="0" w:firstLineChars="0"/>
              <w:jc w:val="center"/>
              <w:textAlignment w:val="center"/>
              <w:rPr>
                <w:rFonts w:ascii="仿宋" w:hAnsi="仿宋" w:eastAsia="仿宋" w:cs="仿宋"/>
                <w:kern w:val="2"/>
                <w:sz w:val="24"/>
                <w:szCs w:val="24"/>
                <w:lang w:val="en-US" w:eastAsia="zh-CN" w:bidi="ar-SA"/>
              </w:rPr>
            </w:pPr>
            <w:r>
              <w:rPr>
                <w:rFonts w:hint="eastAsia" w:ascii="仿宋" w:hAnsi="仿宋" w:eastAsia="仿宋" w:cs="仿宋"/>
                <w:sz w:val="24"/>
                <w:szCs w:val="24"/>
              </w:rPr>
              <w:t>4.80</w:t>
            </w:r>
          </w:p>
        </w:tc>
        <w:tc>
          <w:tcPr>
            <w:tcW w:w="1417" w:type="dxa"/>
            <w:vAlign w:val="center"/>
          </w:tcPr>
          <w:p>
            <w:pPr>
              <w:widowControl/>
              <w:ind w:firstLine="0" w:firstLineChars="0"/>
              <w:jc w:val="center"/>
              <w:textAlignment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0.20</w:t>
            </w:r>
          </w:p>
        </w:tc>
        <w:tc>
          <w:tcPr>
            <w:tcW w:w="1495" w:type="dxa"/>
            <w:vAlign w:val="bottom"/>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lang w:val="en-US" w:eastAsia="zh-CN"/>
              </w:rPr>
              <w:t>-95.83%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vAlign w:val="center"/>
          </w:tcPr>
          <w:p>
            <w:pPr>
              <w:widowControl/>
              <w:ind w:firstLine="400" w:firstLineChars="200"/>
              <w:textAlignment w:val="center"/>
              <w:rPr>
                <w:rFonts w:ascii="宋体" w:hAnsi="宋体" w:eastAsia="宋体" w:cs="宋体"/>
                <w:color w:val="000000"/>
                <w:kern w:val="0"/>
                <w:sz w:val="20"/>
                <w:szCs w:val="20"/>
                <w:lang w:val="en-US" w:eastAsia="zh-CN" w:bidi="ar-SA"/>
              </w:rPr>
            </w:pPr>
            <w:r>
              <w:rPr>
                <w:rFonts w:hint="eastAsia" w:ascii="宋体" w:hAnsi="宋体" w:eastAsia="宋体" w:cs="宋体"/>
                <w:color w:val="000000"/>
                <w:kern w:val="0"/>
                <w:sz w:val="20"/>
                <w:szCs w:val="20"/>
              </w:rPr>
              <w:t>2100410</w:t>
            </w:r>
          </w:p>
        </w:tc>
        <w:tc>
          <w:tcPr>
            <w:tcW w:w="2634" w:type="dxa"/>
            <w:vAlign w:val="center"/>
          </w:tcPr>
          <w:p>
            <w:pPr>
              <w:widowControl/>
              <w:ind w:firstLine="0" w:firstLineChars="0"/>
              <w:textAlignment w:val="center"/>
              <w:rPr>
                <w:rFonts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突发公共卫生事件应急处理</w:t>
            </w:r>
          </w:p>
        </w:tc>
        <w:tc>
          <w:tcPr>
            <w:tcW w:w="1335" w:type="dxa"/>
            <w:vAlign w:val="center"/>
          </w:tcPr>
          <w:p>
            <w:pPr>
              <w:widowControl/>
              <w:ind w:firstLine="0" w:firstLineChars="0"/>
              <w:jc w:val="center"/>
              <w:textAlignment w:val="center"/>
              <w:rPr>
                <w:rFonts w:ascii="仿宋" w:hAnsi="仿宋" w:eastAsia="仿宋" w:cs="仿宋"/>
                <w:kern w:val="2"/>
                <w:sz w:val="24"/>
                <w:szCs w:val="24"/>
                <w:lang w:val="en-US" w:eastAsia="zh-CN" w:bidi="ar-SA"/>
              </w:rPr>
            </w:pPr>
            <w:r>
              <w:rPr>
                <w:rFonts w:hint="eastAsia" w:ascii="仿宋" w:hAnsi="仿宋" w:eastAsia="仿宋" w:cs="仿宋"/>
                <w:sz w:val="24"/>
                <w:szCs w:val="24"/>
              </w:rPr>
              <w:t>4.80</w:t>
            </w:r>
          </w:p>
        </w:tc>
        <w:tc>
          <w:tcPr>
            <w:tcW w:w="1417" w:type="dxa"/>
            <w:vAlign w:val="center"/>
          </w:tcPr>
          <w:p>
            <w:pPr>
              <w:widowControl/>
              <w:ind w:firstLine="0" w:firstLineChars="0"/>
              <w:jc w:val="center"/>
              <w:textAlignment w:val="center"/>
              <w:rPr>
                <w:rFonts w:hint="eastAsia" w:ascii="仿宋" w:hAnsi="仿宋" w:eastAsia="仿宋" w:cs="仿宋"/>
                <w:sz w:val="21"/>
                <w:szCs w:val="21"/>
                <w:lang w:eastAsia="zh-CN"/>
              </w:rPr>
            </w:pPr>
            <w:r>
              <w:rPr>
                <w:rFonts w:hint="eastAsia" w:ascii="仿宋" w:hAnsi="仿宋" w:eastAsia="仿宋" w:cs="仿宋"/>
                <w:sz w:val="21"/>
                <w:szCs w:val="21"/>
                <w:lang w:val="en-US" w:eastAsia="zh-CN"/>
              </w:rPr>
              <w:t>0.20</w:t>
            </w:r>
          </w:p>
        </w:tc>
        <w:tc>
          <w:tcPr>
            <w:tcW w:w="1495" w:type="dxa"/>
            <w:vAlign w:val="bottom"/>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lang w:val="en-US" w:eastAsia="zh-CN"/>
              </w:rPr>
              <w:t>-95.83%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vAlign w:val="center"/>
          </w:tcPr>
          <w:p>
            <w:pPr>
              <w:widowControl/>
              <w:ind w:firstLine="0" w:firstLineChars="0"/>
              <w:textAlignment w:val="center"/>
              <w:rPr>
                <w:rFonts w:hint="eastAsia" w:ascii="宋体" w:hAnsi="宋体" w:eastAsia="宋体" w:cs="宋体"/>
                <w:color w:val="000000"/>
                <w:kern w:val="2"/>
                <w:sz w:val="20"/>
                <w:szCs w:val="20"/>
                <w:lang w:val="en-US" w:eastAsia="zh-CN" w:bidi="ar-SA"/>
              </w:rPr>
            </w:pPr>
            <w:r>
              <w:rPr>
                <w:rFonts w:hint="eastAsia" w:ascii="宋体" w:hAnsi="宋体" w:eastAsia="宋体" w:cs="宋体"/>
                <w:color w:val="000000"/>
                <w:kern w:val="0"/>
                <w:sz w:val="20"/>
                <w:szCs w:val="20"/>
              </w:rPr>
              <w:t>212</w:t>
            </w:r>
          </w:p>
        </w:tc>
        <w:tc>
          <w:tcPr>
            <w:tcW w:w="2634" w:type="dxa"/>
            <w:vAlign w:val="center"/>
          </w:tcPr>
          <w:p>
            <w:pPr>
              <w:widowControl/>
              <w:ind w:firstLine="0" w:firstLineChars="0"/>
              <w:textAlignment w:val="center"/>
              <w:rPr>
                <w:rFonts w:hint="eastAsia" w:ascii="宋体" w:hAnsi="宋体" w:eastAsia="宋体" w:cs="宋体"/>
                <w:color w:val="000000"/>
                <w:kern w:val="2"/>
                <w:sz w:val="20"/>
                <w:szCs w:val="20"/>
                <w:lang w:val="en-US" w:eastAsia="zh-CN" w:bidi="ar-SA"/>
              </w:rPr>
            </w:pPr>
            <w:r>
              <w:rPr>
                <w:rFonts w:hint="eastAsia" w:ascii="宋体" w:hAnsi="宋体" w:eastAsia="宋体" w:cs="宋体"/>
                <w:color w:val="000000"/>
                <w:kern w:val="0"/>
                <w:sz w:val="20"/>
                <w:szCs w:val="20"/>
              </w:rPr>
              <w:t>城乡社区支出</w:t>
            </w:r>
          </w:p>
        </w:tc>
        <w:tc>
          <w:tcPr>
            <w:tcW w:w="1335" w:type="dxa"/>
            <w:vAlign w:val="center"/>
          </w:tcPr>
          <w:p>
            <w:pPr>
              <w:widowControl/>
              <w:ind w:firstLine="0" w:firstLineChars="0"/>
              <w:jc w:val="center"/>
              <w:textAlignment w:val="center"/>
              <w:rPr>
                <w:rFonts w:hint="eastAsia" w:ascii="仿宋" w:hAnsi="仿宋" w:eastAsia="仿宋" w:cs="仿宋"/>
                <w:kern w:val="2"/>
                <w:sz w:val="24"/>
                <w:szCs w:val="24"/>
                <w:lang w:val="en-US" w:eastAsia="zh-CN" w:bidi="ar-SA"/>
              </w:rPr>
            </w:pPr>
            <w:r>
              <w:rPr>
                <w:rFonts w:ascii="仿宋" w:hAnsi="仿宋" w:eastAsia="仿宋" w:cs="仿宋"/>
                <w:sz w:val="24"/>
                <w:szCs w:val="24"/>
              </w:rPr>
              <w:t>1145.7</w:t>
            </w:r>
            <w:r>
              <w:rPr>
                <w:rFonts w:hint="eastAsia" w:ascii="仿宋" w:hAnsi="仿宋" w:eastAsia="仿宋" w:cs="仿宋"/>
                <w:sz w:val="24"/>
                <w:szCs w:val="24"/>
              </w:rPr>
              <w:t>6</w:t>
            </w:r>
          </w:p>
        </w:tc>
        <w:tc>
          <w:tcPr>
            <w:tcW w:w="1417" w:type="dxa"/>
            <w:vAlign w:val="center"/>
          </w:tcPr>
          <w:p>
            <w:pPr>
              <w:widowControl/>
              <w:ind w:firstLine="0" w:firstLineChars="0"/>
              <w:jc w:val="center"/>
              <w:textAlignment w:val="center"/>
              <w:rPr>
                <w:rFonts w:hint="default" w:ascii="仿宋" w:hAnsi="仿宋" w:eastAsia="仿宋" w:cs="仿宋"/>
                <w:sz w:val="21"/>
                <w:szCs w:val="21"/>
                <w:lang w:val="en-US" w:eastAsia="zh-CN"/>
              </w:rPr>
            </w:pPr>
            <w:r>
              <w:rPr>
                <w:rFonts w:hint="default" w:ascii="仿宋" w:hAnsi="仿宋" w:eastAsia="仿宋" w:cs="仿宋"/>
                <w:sz w:val="21"/>
                <w:szCs w:val="21"/>
                <w:lang w:val="en-US" w:eastAsia="zh-CN"/>
              </w:rPr>
              <w:t>1124</w:t>
            </w:r>
            <w:r>
              <w:rPr>
                <w:rFonts w:hint="eastAsia" w:ascii="仿宋" w:hAnsi="仿宋" w:eastAsia="仿宋" w:cs="仿宋"/>
                <w:sz w:val="21"/>
                <w:szCs w:val="21"/>
                <w:lang w:val="en-US" w:eastAsia="zh-CN"/>
              </w:rPr>
              <w:t>.</w:t>
            </w:r>
            <w:r>
              <w:rPr>
                <w:rFonts w:hint="default" w:ascii="仿宋" w:hAnsi="仿宋" w:eastAsia="仿宋" w:cs="仿宋"/>
                <w:sz w:val="21"/>
                <w:szCs w:val="21"/>
                <w:lang w:val="en-US" w:eastAsia="zh-CN"/>
              </w:rPr>
              <w:t>89</w:t>
            </w:r>
          </w:p>
        </w:tc>
        <w:tc>
          <w:tcPr>
            <w:tcW w:w="1495" w:type="dxa"/>
            <w:vAlign w:val="bottom"/>
          </w:tcPr>
          <w:p>
            <w:pPr>
              <w:widowControl/>
              <w:ind w:firstLine="0" w:firstLineChars="0"/>
              <w:jc w:val="center"/>
              <w:textAlignment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vAlign w:val="center"/>
          </w:tcPr>
          <w:p>
            <w:pPr>
              <w:widowControl/>
              <w:ind w:firstLine="400" w:firstLineChars="200"/>
              <w:jc w:val="center"/>
              <w:textAlignment w:val="center"/>
              <w:rPr>
                <w:rFonts w:ascii="宋体" w:hAnsi="宋体" w:eastAsia="宋体" w:cs="宋体"/>
                <w:color w:val="000000"/>
                <w:kern w:val="2"/>
                <w:sz w:val="20"/>
                <w:szCs w:val="20"/>
                <w:lang w:val="en-US" w:eastAsia="zh-CN" w:bidi="ar-SA"/>
              </w:rPr>
            </w:pPr>
            <w:r>
              <w:rPr>
                <w:rFonts w:hint="eastAsia" w:ascii="宋体" w:hAnsi="宋体" w:eastAsia="宋体" w:cs="宋体"/>
                <w:color w:val="000000"/>
                <w:kern w:val="0"/>
                <w:sz w:val="20"/>
                <w:szCs w:val="20"/>
              </w:rPr>
              <w:t>21201</w:t>
            </w:r>
          </w:p>
        </w:tc>
        <w:tc>
          <w:tcPr>
            <w:tcW w:w="2634" w:type="dxa"/>
            <w:vAlign w:val="center"/>
          </w:tcPr>
          <w:p>
            <w:pPr>
              <w:widowControl/>
              <w:ind w:firstLine="200" w:firstLineChars="100"/>
              <w:textAlignment w:val="center"/>
              <w:rPr>
                <w:rFonts w:ascii="宋体" w:hAnsi="宋体" w:eastAsia="宋体" w:cs="宋体"/>
                <w:color w:val="000000"/>
                <w:kern w:val="2"/>
                <w:sz w:val="20"/>
                <w:szCs w:val="20"/>
                <w:lang w:val="en-US" w:eastAsia="zh-CN" w:bidi="ar-SA"/>
              </w:rPr>
            </w:pPr>
            <w:r>
              <w:rPr>
                <w:rFonts w:hint="eastAsia" w:ascii="宋体" w:hAnsi="宋体" w:eastAsia="宋体" w:cs="宋体"/>
                <w:color w:val="000000"/>
                <w:kern w:val="0"/>
                <w:sz w:val="20"/>
                <w:szCs w:val="20"/>
              </w:rPr>
              <w:t>城乡社区管理事务</w:t>
            </w:r>
          </w:p>
        </w:tc>
        <w:tc>
          <w:tcPr>
            <w:tcW w:w="1335" w:type="dxa"/>
            <w:vAlign w:val="center"/>
          </w:tcPr>
          <w:p>
            <w:pPr>
              <w:widowControl/>
              <w:ind w:firstLine="0" w:firstLineChars="0"/>
              <w:jc w:val="center"/>
              <w:textAlignment w:val="center"/>
              <w:rPr>
                <w:rFonts w:ascii="仿宋" w:hAnsi="仿宋" w:eastAsia="仿宋" w:cs="仿宋"/>
                <w:kern w:val="2"/>
                <w:sz w:val="24"/>
                <w:szCs w:val="24"/>
                <w:lang w:val="en-US" w:eastAsia="zh-CN" w:bidi="ar-SA"/>
              </w:rPr>
            </w:pPr>
            <w:r>
              <w:rPr>
                <w:rFonts w:hint="eastAsia" w:ascii="仿宋" w:hAnsi="仿宋" w:eastAsia="仿宋" w:cs="仿宋"/>
                <w:sz w:val="24"/>
                <w:szCs w:val="24"/>
              </w:rPr>
              <w:t>130.71</w:t>
            </w:r>
          </w:p>
        </w:tc>
        <w:tc>
          <w:tcPr>
            <w:tcW w:w="1417" w:type="dxa"/>
            <w:vAlign w:val="center"/>
          </w:tcPr>
          <w:p>
            <w:pPr>
              <w:widowControl/>
              <w:ind w:firstLine="0" w:firstLineChars="0"/>
              <w:jc w:val="center"/>
              <w:textAlignment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3.43</w:t>
            </w:r>
          </w:p>
        </w:tc>
        <w:tc>
          <w:tcPr>
            <w:tcW w:w="1495" w:type="dxa"/>
            <w:vAlign w:val="bottom"/>
          </w:tcPr>
          <w:p>
            <w:pPr>
              <w:widowControl/>
              <w:ind w:firstLine="0" w:firstLineChars="0"/>
              <w:jc w:val="center"/>
              <w:textAlignment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-97.38%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vAlign w:val="center"/>
          </w:tcPr>
          <w:p>
            <w:pPr>
              <w:widowControl/>
              <w:ind w:firstLine="400" w:firstLineChars="200"/>
              <w:jc w:val="center"/>
              <w:textAlignment w:val="center"/>
              <w:rPr>
                <w:rFonts w:ascii="宋体" w:hAnsi="宋体" w:eastAsia="宋体" w:cs="宋体"/>
                <w:color w:val="000000"/>
                <w:kern w:val="2"/>
                <w:sz w:val="20"/>
                <w:szCs w:val="20"/>
                <w:lang w:val="en-US" w:eastAsia="zh-CN" w:bidi="ar-SA"/>
              </w:rPr>
            </w:pPr>
            <w:r>
              <w:rPr>
                <w:rFonts w:hint="eastAsia" w:ascii="宋体" w:hAnsi="宋体" w:eastAsia="宋体" w:cs="宋体"/>
                <w:color w:val="000000"/>
                <w:kern w:val="0"/>
                <w:sz w:val="20"/>
                <w:szCs w:val="20"/>
              </w:rPr>
              <w:t>2120101</w:t>
            </w:r>
          </w:p>
        </w:tc>
        <w:tc>
          <w:tcPr>
            <w:tcW w:w="2634" w:type="dxa"/>
            <w:vAlign w:val="center"/>
          </w:tcPr>
          <w:p>
            <w:pPr>
              <w:widowControl/>
              <w:ind w:firstLine="400" w:firstLineChars="200"/>
              <w:textAlignment w:val="center"/>
              <w:rPr>
                <w:rFonts w:ascii="宋体" w:hAnsi="宋体" w:eastAsia="宋体" w:cs="宋体"/>
                <w:color w:val="000000"/>
                <w:kern w:val="2"/>
                <w:sz w:val="20"/>
                <w:szCs w:val="20"/>
                <w:lang w:val="en-US" w:eastAsia="zh-CN" w:bidi="ar-SA"/>
              </w:rPr>
            </w:pPr>
            <w:r>
              <w:rPr>
                <w:rFonts w:hint="eastAsia" w:ascii="宋体" w:hAnsi="宋体" w:eastAsia="宋体" w:cs="宋体"/>
                <w:color w:val="000000"/>
                <w:sz w:val="20"/>
                <w:szCs w:val="20"/>
              </w:rPr>
              <w:t>行政运行</w:t>
            </w:r>
          </w:p>
        </w:tc>
        <w:tc>
          <w:tcPr>
            <w:tcW w:w="1335" w:type="dxa"/>
            <w:vAlign w:val="center"/>
          </w:tcPr>
          <w:p>
            <w:pPr>
              <w:widowControl/>
              <w:ind w:firstLine="0" w:firstLineChars="0"/>
              <w:jc w:val="center"/>
              <w:textAlignment w:val="center"/>
              <w:rPr>
                <w:rFonts w:ascii="仿宋" w:hAnsi="仿宋" w:eastAsia="仿宋" w:cs="仿宋"/>
                <w:kern w:val="2"/>
                <w:sz w:val="24"/>
                <w:szCs w:val="24"/>
                <w:lang w:val="en-US" w:eastAsia="zh-CN" w:bidi="ar-SA"/>
              </w:rPr>
            </w:pPr>
            <w:r>
              <w:rPr>
                <w:rFonts w:hint="eastAsia" w:ascii="仿宋" w:hAnsi="仿宋" w:eastAsia="仿宋" w:cs="仿宋"/>
                <w:sz w:val="24"/>
                <w:szCs w:val="24"/>
              </w:rPr>
              <w:t>130.71</w:t>
            </w:r>
          </w:p>
        </w:tc>
        <w:tc>
          <w:tcPr>
            <w:tcW w:w="1417" w:type="dxa"/>
            <w:vAlign w:val="center"/>
          </w:tcPr>
          <w:p>
            <w:pPr>
              <w:widowControl/>
              <w:ind w:firstLine="0" w:firstLineChars="0"/>
              <w:jc w:val="center"/>
              <w:textAlignment w:val="center"/>
              <w:rPr>
                <w:rFonts w:hint="eastAsia" w:ascii="仿宋" w:hAnsi="仿宋" w:eastAsia="仿宋" w:cs="仿宋"/>
                <w:sz w:val="21"/>
                <w:szCs w:val="21"/>
                <w:lang w:eastAsia="zh-CN"/>
              </w:rPr>
            </w:pPr>
            <w:r>
              <w:rPr>
                <w:rFonts w:hint="eastAsia" w:ascii="仿宋" w:hAnsi="仿宋" w:eastAsia="仿宋" w:cs="仿宋"/>
                <w:sz w:val="21"/>
                <w:szCs w:val="21"/>
                <w:lang w:eastAsia="zh-CN"/>
              </w:rPr>
              <w:t>3</w:t>
            </w:r>
            <w:r>
              <w:rPr>
                <w:rFonts w:hint="eastAsia" w:ascii="仿宋" w:hAnsi="仿宋" w:eastAsia="仿宋" w:cs="仿宋"/>
                <w:sz w:val="21"/>
                <w:szCs w:val="21"/>
                <w:lang w:val="en-US" w:eastAsia="zh-CN"/>
              </w:rPr>
              <w:t>.</w:t>
            </w:r>
            <w:r>
              <w:rPr>
                <w:rFonts w:hint="eastAsia" w:ascii="仿宋" w:hAnsi="仿宋" w:eastAsia="仿宋" w:cs="仿宋"/>
                <w:sz w:val="21"/>
                <w:szCs w:val="21"/>
                <w:lang w:eastAsia="zh-CN"/>
              </w:rPr>
              <w:t>4</w:t>
            </w:r>
            <w:r>
              <w:rPr>
                <w:rFonts w:hint="eastAsia" w:ascii="仿宋" w:hAnsi="仿宋" w:eastAsia="仿宋" w:cs="仿宋"/>
                <w:sz w:val="21"/>
                <w:szCs w:val="21"/>
                <w:lang w:val="en-US" w:eastAsia="zh-CN"/>
              </w:rPr>
              <w:t>3</w:t>
            </w:r>
          </w:p>
        </w:tc>
        <w:tc>
          <w:tcPr>
            <w:tcW w:w="1495" w:type="dxa"/>
            <w:vAlign w:val="bottom"/>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lang w:val="en-US" w:eastAsia="zh-CN"/>
              </w:rPr>
              <w:t>-97.38%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vAlign w:val="center"/>
          </w:tcPr>
          <w:p>
            <w:pPr>
              <w:widowControl/>
              <w:ind w:firstLine="400" w:firstLineChars="200"/>
              <w:jc w:val="center"/>
              <w:textAlignment w:val="center"/>
              <w:rPr>
                <w:rFonts w:ascii="宋体" w:hAnsi="宋体" w:eastAsia="宋体" w:cs="宋体"/>
                <w:color w:val="000000"/>
                <w:kern w:val="2"/>
                <w:sz w:val="20"/>
                <w:szCs w:val="20"/>
                <w:lang w:val="en-US" w:eastAsia="zh-CN" w:bidi="ar-SA"/>
              </w:rPr>
            </w:pPr>
            <w:r>
              <w:rPr>
                <w:rFonts w:hint="eastAsia" w:ascii="宋体" w:hAnsi="宋体" w:eastAsia="宋体" w:cs="宋体"/>
                <w:color w:val="000000"/>
                <w:kern w:val="0"/>
                <w:sz w:val="20"/>
                <w:szCs w:val="20"/>
              </w:rPr>
              <w:t>21203</w:t>
            </w:r>
          </w:p>
        </w:tc>
        <w:tc>
          <w:tcPr>
            <w:tcW w:w="2634" w:type="dxa"/>
            <w:vAlign w:val="center"/>
          </w:tcPr>
          <w:p>
            <w:pPr>
              <w:widowControl/>
              <w:ind w:firstLine="200" w:firstLineChars="100"/>
              <w:textAlignment w:val="center"/>
              <w:rPr>
                <w:rFonts w:ascii="宋体" w:hAnsi="宋体" w:eastAsia="宋体" w:cs="宋体"/>
                <w:color w:val="000000"/>
                <w:kern w:val="2"/>
                <w:sz w:val="20"/>
                <w:szCs w:val="20"/>
                <w:lang w:val="en-US" w:eastAsia="zh-CN" w:bidi="ar-SA"/>
              </w:rPr>
            </w:pPr>
            <w:r>
              <w:rPr>
                <w:rFonts w:hint="eastAsia" w:ascii="宋体" w:hAnsi="宋体" w:eastAsia="宋体" w:cs="宋体"/>
                <w:color w:val="000000"/>
                <w:kern w:val="0"/>
                <w:sz w:val="20"/>
                <w:szCs w:val="20"/>
              </w:rPr>
              <w:t>城乡社区公共设施</w:t>
            </w:r>
          </w:p>
        </w:tc>
        <w:tc>
          <w:tcPr>
            <w:tcW w:w="1335" w:type="dxa"/>
            <w:vAlign w:val="center"/>
          </w:tcPr>
          <w:p>
            <w:pPr>
              <w:widowControl/>
              <w:ind w:firstLine="0" w:firstLineChars="0"/>
              <w:jc w:val="center"/>
              <w:textAlignment w:val="center"/>
              <w:rPr>
                <w:rFonts w:ascii="仿宋" w:hAnsi="仿宋" w:eastAsia="仿宋" w:cs="仿宋"/>
                <w:kern w:val="2"/>
                <w:sz w:val="24"/>
                <w:szCs w:val="24"/>
                <w:lang w:val="en-US" w:eastAsia="zh-CN" w:bidi="ar-SA"/>
              </w:rPr>
            </w:pPr>
            <w:r>
              <w:rPr>
                <w:rFonts w:hint="eastAsia" w:ascii="仿宋" w:hAnsi="仿宋" w:eastAsia="仿宋" w:cs="仿宋"/>
                <w:sz w:val="24"/>
                <w:szCs w:val="24"/>
              </w:rPr>
              <w:t>1015.05</w:t>
            </w:r>
          </w:p>
        </w:tc>
        <w:tc>
          <w:tcPr>
            <w:tcW w:w="1417" w:type="dxa"/>
            <w:vAlign w:val="center"/>
          </w:tcPr>
          <w:p>
            <w:pPr>
              <w:widowControl/>
              <w:ind w:firstLine="0" w:firstLineChars="0"/>
              <w:jc w:val="center"/>
              <w:textAlignment w:val="center"/>
              <w:rPr>
                <w:rFonts w:hint="eastAsia" w:ascii="仿宋" w:hAnsi="仿宋" w:eastAsia="仿宋" w:cs="仿宋"/>
                <w:sz w:val="21"/>
                <w:szCs w:val="21"/>
                <w:lang w:eastAsia="zh-CN"/>
              </w:rPr>
            </w:pPr>
            <w:r>
              <w:rPr>
                <w:rFonts w:hint="eastAsia" w:ascii="仿宋" w:hAnsi="仿宋" w:eastAsia="仿宋" w:cs="仿宋"/>
                <w:sz w:val="21"/>
                <w:szCs w:val="21"/>
              </w:rPr>
              <w:t>1121</w:t>
            </w:r>
            <w:r>
              <w:rPr>
                <w:rFonts w:hint="eastAsia" w:ascii="仿宋" w:hAnsi="仿宋" w:eastAsia="仿宋" w:cs="仿宋"/>
                <w:sz w:val="21"/>
                <w:szCs w:val="21"/>
                <w:lang w:val="en-US" w:eastAsia="zh-CN"/>
              </w:rPr>
              <w:t>.</w:t>
            </w:r>
            <w:r>
              <w:rPr>
                <w:rFonts w:hint="eastAsia" w:ascii="仿宋" w:hAnsi="仿宋" w:eastAsia="仿宋" w:cs="仿宋"/>
                <w:sz w:val="21"/>
                <w:szCs w:val="21"/>
              </w:rPr>
              <w:t>46</w:t>
            </w:r>
          </w:p>
        </w:tc>
        <w:tc>
          <w:tcPr>
            <w:tcW w:w="1495" w:type="dxa"/>
            <w:vAlign w:val="bottom"/>
          </w:tcPr>
          <w:p>
            <w:pPr>
              <w:widowControl/>
              <w:ind w:firstLine="0" w:firstLineChars="0"/>
              <w:jc w:val="center"/>
              <w:textAlignment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vAlign w:val="center"/>
          </w:tcPr>
          <w:p>
            <w:pPr>
              <w:widowControl/>
              <w:ind w:firstLine="400" w:firstLineChars="200"/>
              <w:jc w:val="center"/>
              <w:textAlignment w:val="center"/>
              <w:rPr>
                <w:rFonts w:ascii="宋体" w:hAnsi="宋体" w:eastAsia="宋体" w:cs="宋体"/>
                <w:color w:val="000000"/>
                <w:kern w:val="2"/>
                <w:sz w:val="20"/>
                <w:szCs w:val="20"/>
                <w:lang w:val="en-US" w:eastAsia="zh-CN" w:bidi="ar-SA"/>
              </w:rPr>
            </w:pPr>
            <w:r>
              <w:rPr>
                <w:rFonts w:hint="eastAsia" w:ascii="宋体" w:hAnsi="宋体" w:eastAsia="宋体" w:cs="宋体"/>
                <w:color w:val="000000"/>
                <w:kern w:val="0"/>
                <w:sz w:val="20"/>
                <w:szCs w:val="20"/>
              </w:rPr>
              <w:t>2120399</w:t>
            </w:r>
          </w:p>
        </w:tc>
        <w:tc>
          <w:tcPr>
            <w:tcW w:w="2634" w:type="dxa"/>
            <w:vAlign w:val="center"/>
          </w:tcPr>
          <w:p>
            <w:pPr>
              <w:widowControl/>
              <w:ind w:firstLine="0" w:firstLineChars="0"/>
              <w:textAlignment w:val="center"/>
              <w:rPr>
                <w:rFonts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rPr>
              <w:t>其他城乡社区公共设施支出</w:t>
            </w:r>
          </w:p>
        </w:tc>
        <w:tc>
          <w:tcPr>
            <w:tcW w:w="1335" w:type="dxa"/>
            <w:vAlign w:val="center"/>
          </w:tcPr>
          <w:p>
            <w:pPr>
              <w:widowControl/>
              <w:ind w:firstLine="0" w:firstLineChars="0"/>
              <w:jc w:val="center"/>
              <w:textAlignment w:val="center"/>
              <w:rPr>
                <w:rFonts w:ascii="仿宋" w:hAnsi="仿宋" w:eastAsia="仿宋" w:cs="仿宋"/>
                <w:kern w:val="2"/>
                <w:sz w:val="24"/>
                <w:szCs w:val="24"/>
                <w:lang w:val="en-US" w:eastAsia="zh-CN" w:bidi="ar-SA"/>
              </w:rPr>
            </w:pPr>
            <w:r>
              <w:rPr>
                <w:rFonts w:hint="eastAsia" w:ascii="仿宋" w:hAnsi="仿宋" w:eastAsia="仿宋" w:cs="仿宋"/>
                <w:sz w:val="24"/>
                <w:szCs w:val="24"/>
              </w:rPr>
              <w:t>1015.05</w:t>
            </w:r>
          </w:p>
        </w:tc>
        <w:tc>
          <w:tcPr>
            <w:tcW w:w="1417" w:type="dxa"/>
            <w:vAlign w:val="center"/>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rPr>
              <w:t>1121</w:t>
            </w:r>
            <w:r>
              <w:rPr>
                <w:rFonts w:hint="eastAsia" w:ascii="仿宋" w:hAnsi="仿宋" w:eastAsia="仿宋" w:cs="仿宋"/>
                <w:sz w:val="21"/>
                <w:szCs w:val="21"/>
                <w:lang w:val="en-US" w:eastAsia="zh-CN"/>
              </w:rPr>
              <w:t>.</w:t>
            </w:r>
            <w:r>
              <w:rPr>
                <w:rFonts w:hint="eastAsia" w:ascii="仿宋" w:hAnsi="仿宋" w:eastAsia="仿宋" w:cs="仿宋"/>
                <w:sz w:val="21"/>
                <w:szCs w:val="21"/>
              </w:rPr>
              <w:t>46</w:t>
            </w:r>
          </w:p>
        </w:tc>
        <w:tc>
          <w:tcPr>
            <w:tcW w:w="1495" w:type="dxa"/>
            <w:vAlign w:val="bottom"/>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lang w:val="en-US" w:eastAsia="zh-CN"/>
              </w:rPr>
              <w:t>10.48%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vAlign w:val="center"/>
          </w:tcPr>
          <w:p>
            <w:pPr>
              <w:widowControl/>
              <w:ind w:firstLine="0" w:firstLineChars="0"/>
              <w:textAlignment w:val="center"/>
              <w:rPr>
                <w:rFonts w:hint="eastAsia" w:ascii="宋体" w:hAnsi="宋体" w:eastAsia="宋体" w:cs="宋体"/>
                <w:color w:val="000000"/>
                <w:kern w:val="2"/>
                <w:sz w:val="20"/>
                <w:szCs w:val="20"/>
                <w:lang w:val="en-US" w:eastAsia="zh-CN" w:bidi="ar-SA"/>
              </w:rPr>
            </w:pPr>
            <w:r>
              <w:rPr>
                <w:rFonts w:ascii="宋体" w:hAnsi="宋体" w:eastAsia="宋体" w:cs="宋体"/>
                <w:color w:val="000000"/>
                <w:sz w:val="20"/>
                <w:szCs w:val="20"/>
              </w:rPr>
              <w:t>213</w:t>
            </w:r>
          </w:p>
        </w:tc>
        <w:tc>
          <w:tcPr>
            <w:tcW w:w="2634" w:type="dxa"/>
            <w:vAlign w:val="center"/>
          </w:tcPr>
          <w:p>
            <w:pPr>
              <w:widowControl/>
              <w:ind w:firstLine="0" w:firstLineChars="0"/>
              <w:textAlignment w:val="center"/>
              <w:rPr>
                <w:rFonts w:hint="eastAsia" w:ascii="宋体" w:hAnsi="宋体" w:eastAsia="宋体" w:cs="宋体"/>
                <w:color w:val="000000"/>
                <w:kern w:val="2"/>
                <w:sz w:val="20"/>
                <w:szCs w:val="20"/>
                <w:lang w:val="en-US" w:eastAsia="zh-CN" w:bidi="ar-SA"/>
              </w:rPr>
            </w:pPr>
            <w:r>
              <w:rPr>
                <w:rFonts w:hint="eastAsia" w:ascii="宋体" w:hAnsi="宋体" w:eastAsia="宋体" w:cs="宋体"/>
                <w:color w:val="000000"/>
                <w:sz w:val="20"/>
                <w:szCs w:val="20"/>
              </w:rPr>
              <w:t>农林水支出</w:t>
            </w:r>
          </w:p>
        </w:tc>
        <w:tc>
          <w:tcPr>
            <w:tcW w:w="1335" w:type="dxa"/>
            <w:vAlign w:val="center"/>
          </w:tcPr>
          <w:p>
            <w:pPr>
              <w:widowControl/>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55.95</w:t>
            </w:r>
          </w:p>
        </w:tc>
        <w:tc>
          <w:tcPr>
            <w:tcW w:w="1417" w:type="dxa"/>
            <w:vAlign w:val="center"/>
          </w:tcPr>
          <w:p>
            <w:pPr>
              <w:widowControl/>
              <w:ind w:firstLine="0" w:firstLineChars="0"/>
              <w:jc w:val="center"/>
              <w:textAlignment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0.05</w:t>
            </w:r>
          </w:p>
        </w:tc>
        <w:tc>
          <w:tcPr>
            <w:tcW w:w="1495" w:type="dxa"/>
            <w:vAlign w:val="bottom"/>
          </w:tcPr>
          <w:p>
            <w:pPr>
              <w:widowControl/>
              <w:ind w:firstLine="0" w:firstLineChars="0"/>
              <w:jc w:val="center"/>
              <w:textAlignment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-99.91%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vAlign w:val="center"/>
          </w:tcPr>
          <w:p>
            <w:pPr>
              <w:widowControl/>
              <w:ind w:firstLine="200" w:firstLineChars="100"/>
              <w:textAlignment w:val="center"/>
              <w:rPr>
                <w:rFonts w:ascii="宋体" w:hAnsi="宋体" w:eastAsia="宋体" w:cs="宋体"/>
                <w:color w:val="000000"/>
                <w:kern w:val="2"/>
                <w:sz w:val="20"/>
                <w:szCs w:val="20"/>
                <w:lang w:val="en-US" w:eastAsia="zh-CN" w:bidi="ar-SA"/>
              </w:rPr>
            </w:pPr>
            <w:r>
              <w:rPr>
                <w:rFonts w:ascii="宋体" w:hAnsi="宋体" w:eastAsia="宋体" w:cs="宋体"/>
                <w:color w:val="000000"/>
                <w:sz w:val="20"/>
                <w:szCs w:val="20"/>
              </w:rPr>
              <w:t>21305</w:t>
            </w:r>
          </w:p>
        </w:tc>
        <w:tc>
          <w:tcPr>
            <w:tcW w:w="2634" w:type="dxa"/>
            <w:vAlign w:val="center"/>
          </w:tcPr>
          <w:p>
            <w:pPr>
              <w:widowControl/>
              <w:ind w:firstLine="300" w:firstLineChars="150"/>
              <w:textAlignment w:val="center"/>
              <w:rPr>
                <w:rFonts w:ascii="宋体" w:hAnsi="宋体" w:eastAsia="宋体" w:cs="宋体"/>
                <w:color w:val="000000"/>
                <w:kern w:val="2"/>
                <w:sz w:val="20"/>
                <w:szCs w:val="20"/>
                <w:lang w:val="en-US" w:eastAsia="zh-CN" w:bidi="ar-SA"/>
              </w:rPr>
            </w:pPr>
            <w:r>
              <w:rPr>
                <w:rFonts w:hint="eastAsia" w:ascii="宋体" w:hAnsi="宋体" w:eastAsia="宋体" w:cs="宋体"/>
                <w:color w:val="000000"/>
                <w:sz w:val="20"/>
                <w:szCs w:val="20"/>
              </w:rPr>
              <w:t>扶贫</w:t>
            </w:r>
          </w:p>
        </w:tc>
        <w:tc>
          <w:tcPr>
            <w:tcW w:w="1335" w:type="dxa"/>
            <w:vAlign w:val="center"/>
          </w:tcPr>
          <w:p>
            <w:pPr>
              <w:widowControl/>
              <w:ind w:firstLine="0" w:firstLineChars="0"/>
              <w:jc w:val="center"/>
              <w:textAlignment w:val="center"/>
              <w:rPr>
                <w:rFonts w:ascii="仿宋" w:hAnsi="仿宋" w:eastAsia="仿宋" w:cs="仿宋"/>
                <w:kern w:val="2"/>
                <w:sz w:val="24"/>
                <w:szCs w:val="24"/>
                <w:lang w:val="en-US" w:eastAsia="zh-CN" w:bidi="ar-SA"/>
              </w:rPr>
            </w:pPr>
            <w:r>
              <w:rPr>
                <w:rFonts w:hint="eastAsia" w:ascii="仿宋" w:hAnsi="仿宋" w:eastAsia="仿宋" w:cs="仿宋"/>
                <w:sz w:val="24"/>
                <w:szCs w:val="24"/>
              </w:rPr>
              <w:t>55.95</w:t>
            </w:r>
          </w:p>
        </w:tc>
        <w:tc>
          <w:tcPr>
            <w:tcW w:w="1417" w:type="dxa"/>
            <w:vAlign w:val="center"/>
          </w:tcPr>
          <w:p>
            <w:pPr>
              <w:widowControl/>
              <w:ind w:firstLine="0" w:firstLineChars="0"/>
              <w:jc w:val="center"/>
              <w:textAlignment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0.05</w:t>
            </w:r>
          </w:p>
        </w:tc>
        <w:tc>
          <w:tcPr>
            <w:tcW w:w="1495" w:type="dxa"/>
            <w:vAlign w:val="bottom"/>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lang w:val="en-US" w:eastAsia="zh-CN"/>
              </w:rPr>
              <w:t>-99.91%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vAlign w:val="center"/>
          </w:tcPr>
          <w:p>
            <w:pPr>
              <w:widowControl/>
              <w:ind w:firstLine="400" w:firstLineChars="200"/>
              <w:textAlignment w:val="center"/>
              <w:rPr>
                <w:rFonts w:ascii="宋体" w:hAnsi="宋体" w:eastAsia="宋体" w:cs="宋体"/>
                <w:color w:val="000000"/>
                <w:kern w:val="2"/>
                <w:sz w:val="20"/>
                <w:szCs w:val="20"/>
                <w:lang w:val="en-US" w:eastAsia="zh-CN" w:bidi="ar-SA"/>
              </w:rPr>
            </w:pPr>
            <w:r>
              <w:rPr>
                <w:rFonts w:ascii="宋体" w:hAnsi="宋体" w:eastAsia="宋体" w:cs="宋体"/>
                <w:color w:val="000000"/>
                <w:sz w:val="20"/>
                <w:szCs w:val="20"/>
              </w:rPr>
              <w:t>2130599</w:t>
            </w:r>
          </w:p>
        </w:tc>
        <w:tc>
          <w:tcPr>
            <w:tcW w:w="2634" w:type="dxa"/>
            <w:vAlign w:val="center"/>
          </w:tcPr>
          <w:p>
            <w:pPr>
              <w:widowControl/>
              <w:ind w:firstLine="400" w:firstLineChars="200"/>
              <w:textAlignment w:val="center"/>
              <w:rPr>
                <w:rFonts w:ascii="宋体" w:hAnsi="宋体" w:eastAsia="宋体" w:cs="宋体"/>
                <w:color w:val="000000"/>
                <w:kern w:val="2"/>
                <w:sz w:val="20"/>
                <w:szCs w:val="20"/>
                <w:lang w:val="en-US" w:eastAsia="zh-CN" w:bidi="ar-SA"/>
              </w:rPr>
            </w:pPr>
            <w:r>
              <w:rPr>
                <w:rFonts w:hint="eastAsia" w:ascii="宋体" w:hAnsi="宋体" w:eastAsia="宋体" w:cs="宋体"/>
                <w:color w:val="000000"/>
                <w:sz w:val="20"/>
                <w:szCs w:val="20"/>
              </w:rPr>
              <w:t>其他扶贫支出</w:t>
            </w:r>
          </w:p>
        </w:tc>
        <w:tc>
          <w:tcPr>
            <w:tcW w:w="1335" w:type="dxa"/>
            <w:vAlign w:val="center"/>
          </w:tcPr>
          <w:p>
            <w:pPr>
              <w:widowControl/>
              <w:ind w:firstLine="0" w:firstLineChars="0"/>
              <w:jc w:val="center"/>
              <w:textAlignment w:val="center"/>
              <w:rPr>
                <w:rFonts w:ascii="仿宋" w:hAnsi="仿宋" w:eastAsia="仿宋" w:cs="仿宋"/>
                <w:kern w:val="2"/>
                <w:sz w:val="24"/>
                <w:szCs w:val="24"/>
                <w:lang w:val="en-US" w:eastAsia="zh-CN" w:bidi="ar-SA"/>
              </w:rPr>
            </w:pPr>
            <w:r>
              <w:rPr>
                <w:rFonts w:hint="eastAsia" w:ascii="仿宋" w:hAnsi="仿宋" w:eastAsia="仿宋" w:cs="仿宋"/>
                <w:sz w:val="24"/>
                <w:szCs w:val="24"/>
              </w:rPr>
              <w:t>55.95</w:t>
            </w:r>
          </w:p>
        </w:tc>
        <w:tc>
          <w:tcPr>
            <w:tcW w:w="1417" w:type="dxa"/>
            <w:vAlign w:val="center"/>
          </w:tcPr>
          <w:p>
            <w:pPr>
              <w:widowControl/>
              <w:ind w:firstLine="0" w:firstLineChars="0"/>
              <w:jc w:val="center"/>
              <w:textAlignment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0.05</w:t>
            </w:r>
          </w:p>
        </w:tc>
        <w:tc>
          <w:tcPr>
            <w:tcW w:w="1495" w:type="dxa"/>
            <w:vAlign w:val="bottom"/>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lang w:val="en-US" w:eastAsia="zh-CN"/>
              </w:rPr>
              <w:t>-99.91%</w:t>
            </w:r>
          </w:p>
        </w:tc>
      </w:tr>
    </w:tbl>
    <w:p>
      <w:pPr>
        <w:numPr>
          <w:ilvl w:val="0"/>
          <w:numId w:val="2"/>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ind w:firstLine="0" w:firstLineChars="0"/>
              <w:jc w:val="center"/>
              <w:textAlignment w:val="center"/>
              <w:rPr>
                <w:rFonts w:hint="eastAsia" w:ascii="仿宋" w:hAnsi="仿宋" w:eastAsia="仿宋" w:cs="仿宋"/>
                <w:kern w:val="0"/>
                <w:sz w:val="28"/>
                <w:szCs w:val="28"/>
                <w:lang w:val="en-US" w:eastAsia="zh-CN" w:bidi="ar-SA"/>
              </w:rPr>
            </w:pPr>
            <w:r>
              <w:rPr>
                <w:rFonts w:ascii="仿宋" w:hAnsi="仿宋" w:eastAsia="仿宋" w:cs="仿宋"/>
                <w:kern w:val="0"/>
                <w:sz w:val="28"/>
                <w:szCs w:val="28"/>
              </w:rPr>
              <w:t>1206.5</w:t>
            </w:r>
            <w:r>
              <w:rPr>
                <w:rFonts w:hint="eastAsia" w:ascii="仿宋" w:hAnsi="仿宋" w:eastAsia="仿宋" w:cs="仿宋"/>
                <w:kern w:val="0"/>
                <w:sz w:val="28"/>
                <w:szCs w:val="28"/>
              </w:rPr>
              <w:t>1</w:t>
            </w:r>
          </w:p>
        </w:tc>
        <w:tc>
          <w:tcPr>
            <w:tcW w:w="2071" w:type="dxa"/>
            <w:vAlign w:val="center"/>
          </w:tcPr>
          <w:p>
            <w:pPr>
              <w:widowControl/>
              <w:ind w:firstLine="0" w:firstLineChars="0"/>
              <w:jc w:val="center"/>
              <w:textAlignment w:val="center"/>
              <w:rPr>
                <w:rFonts w:hint="eastAsia" w:ascii="仿宋" w:hAnsi="仿宋" w:eastAsia="仿宋" w:cs="仿宋"/>
                <w:lang w:eastAsia="zh-CN"/>
              </w:rPr>
            </w:pPr>
            <w:r>
              <w:rPr>
                <w:rFonts w:hint="eastAsia" w:ascii="仿宋" w:hAnsi="仿宋" w:eastAsia="仿宋" w:cs="仿宋"/>
                <w:lang w:eastAsia="zh-CN"/>
              </w:rPr>
              <w:t>1125</w:t>
            </w:r>
            <w:r>
              <w:rPr>
                <w:rFonts w:hint="eastAsia" w:ascii="仿宋" w:hAnsi="仿宋" w:eastAsia="仿宋" w:cs="仿宋"/>
                <w:lang w:val="en-US" w:eastAsia="zh-CN"/>
              </w:rPr>
              <w:t>.</w:t>
            </w:r>
            <w:r>
              <w:rPr>
                <w:rFonts w:hint="eastAsia" w:ascii="仿宋" w:hAnsi="仿宋" w:eastAsia="仿宋" w:cs="仿宋"/>
                <w:lang w:eastAsia="zh-CN"/>
              </w:rPr>
              <w:t>14</w:t>
            </w:r>
          </w:p>
        </w:tc>
        <w:tc>
          <w:tcPr>
            <w:tcW w:w="1956" w:type="dxa"/>
            <w:vAlign w:val="center"/>
          </w:tcPr>
          <w:p>
            <w:pPr>
              <w:widowControl/>
              <w:ind w:firstLine="0" w:firstLineChars="0"/>
              <w:jc w:val="center"/>
              <w:textAlignment w:val="center"/>
              <w:rPr>
                <w:rFonts w:hint="eastAsia" w:ascii="仿宋" w:hAnsi="仿宋" w:eastAsia="仿宋" w:cs="仿宋"/>
                <w:lang w:val="en-US" w:eastAsia="zh-CN"/>
              </w:rPr>
            </w:pPr>
            <w:r>
              <w:rPr>
                <w:rFonts w:hint="eastAsia" w:ascii="仿宋_GB2312"/>
                <w:color w:val="auto"/>
                <w:szCs w:val="32"/>
                <w:lang w:val="en-US" w:eastAsia="zh-CN"/>
              </w:rPr>
              <w:t>-6.74</w:t>
            </w:r>
            <w:r>
              <w:rPr>
                <w:rFonts w:hint="eastAsia" w:ascii="仿宋_GB2312"/>
                <w:color w:val="auto"/>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ind w:firstLine="0" w:firstLineChars="0"/>
              <w:jc w:val="center"/>
              <w:textAlignment w:val="center"/>
              <w:rPr>
                <w:rFonts w:hint="eastAsia" w:ascii="仿宋" w:hAnsi="仿宋" w:eastAsia="仿宋" w:cs="仿宋"/>
                <w:kern w:val="0"/>
                <w:sz w:val="28"/>
                <w:szCs w:val="28"/>
                <w:lang w:val="en-US" w:eastAsia="zh-CN" w:bidi="ar-SA"/>
              </w:rPr>
            </w:pPr>
            <w:r>
              <w:rPr>
                <w:rFonts w:ascii="仿宋" w:hAnsi="仿宋" w:eastAsia="仿宋" w:cs="仿宋"/>
                <w:kern w:val="0"/>
                <w:sz w:val="28"/>
                <w:szCs w:val="28"/>
              </w:rPr>
              <w:t>12</w:t>
            </w:r>
            <w:r>
              <w:rPr>
                <w:rFonts w:hint="eastAsia" w:ascii="仿宋" w:hAnsi="仿宋" w:eastAsia="仿宋" w:cs="仿宋"/>
                <w:kern w:val="0"/>
                <w:sz w:val="28"/>
                <w:szCs w:val="28"/>
              </w:rPr>
              <w:t>3.00</w:t>
            </w:r>
          </w:p>
        </w:tc>
        <w:tc>
          <w:tcPr>
            <w:tcW w:w="2071" w:type="dxa"/>
            <w:vAlign w:val="center"/>
          </w:tcPr>
          <w:p>
            <w:pPr>
              <w:widowControl/>
              <w:ind w:firstLine="0" w:firstLineChars="0"/>
              <w:jc w:val="center"/>
              <w:textAlignment w:val="center"/>
              <w:rPr>
                <w:rFonts w:hint="eastAsia" w:ascii="仿宋" w:hAnsi="仿宋" w:eastAsia="仿宋" w:cs="仿宋"/>
              </w:rPr>
            </w:pPr>
            <w:r>
              <w:rPr>
                <w:rFonts w:hint="eastAsia" w:ascii="仿宋" w:hAnsi="仿宋" w:eastAsia="仿宋" w:cs="仿宋"/>
              </w:rPr>
              <w:t>127</w:t>
            </w:r>
            <w:r>
              <w:rPr>
                <w:rFonts w:hint="eastAsia" w:ascii="仿宋" w:hAnsi="仿宋" w:eastAsia="仿宋" w:cs="仿宋"/>
                <w:lang w:val="en-US" w:eastAsia="zh-CN"/>
              </w:rPr>
              <w:t>.</w:t>
            </w:r>
            <w:r>
              <w:rPr>
                <w:rFonts w:hint="eastAsia" w:ascii="仿宋" w:hAnsi="仿宋" w:eastAsia="仿宋" w:cs="仿宋"/>
              </w:rPr>
              <w:t>0</w:t>
            </w:r>
            <w:r>
              <w:rPr>
                <w:rFonts w:hint="eastAsia" w:ascii="仿宋" w:hAnsi="仿宋" w:eastAsia="仿宋" w:cs="仿宋"/>
                <w:lang w:val="en-US" w:eastAsia="zh-CN"/>
              </w:rPr>
              <w:t>8</w:t>
            </w:r>
          </w:p>
        </w:tc>
        <w:tc>
          <w:tcPr>
            <w:tcW w:w="1956" w:type="dxa"/>
            <w:vAlign w:val="center"/>
          </w:tcPr>
          <w:p>
            <w:pPr>
              <w:widowControl/>
              <w:ind w:firstLine="0" w:firstLineChars="0"/>
              <w:jc w:val="center"/>
              <w:textAlignment w:val="center"/>
              <w:rPr>
                <w:rFonts w:hint="default" w:ascii="仿宋" w:hAnsi="仿宋" w:eastAsia="仿宋" w:cs="仿宋"/>
                <w:lang w:val="en-US" w:eastAsia="zh-CN"/>
              </w:rPr>
            </w:pPr>
            <w:r>
              <w:rPr>
                <w:rFonts w:hint="eastAsia" w:ascii="仿宋" w:hAnsi="仿宋" w:eastAsia="仿宋" w:cs="仿宋"/>
                <w:lang w:val="en-US" w:eastAsia="zh-CN"/>
              </w:rPr>
              <w:t>3.32%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ind w:firstLine="0" w:firstLineChars="0"/>
              <w:jc w:val="center"/>
              <w:textAlignment w:val="center"/>
              <w:rPr>
                <w:rFonts w:hint="eastAsia" w:ascii="仿宋" w:hAnsi="仿宋" w:eastAsia="仿宋" w:cs="仿宋"/>
                <w:kern w:val="0"/>
                <w:sz w:val="28"/>
                <w:szCs w:val="28"/>
                <w:lang w:val="en-US" w:eastAsia="zh-CN" w:bidi="ar-SA"/>
              </w:rPr>
            </w:pPr>
            <w:r>
              <w:rPr>
                <w:rFonts w:ascii="仿宋" w:hAnsi="仿宋" w:eastAsia="仿宋" w:cs="仿宋"/>
                <w:kern w:val="0"/>
                <w:sz w:val="28"/>
                <w:szCs w:val="28"/>
              </w:rPr>
              <w:t>742.86</w:t>
            </w:r>
          </w:p>
        </w:tc>
        <w:tc>
          <w:tcPr>
            <w:tcW w:w="2071" w:type="dxa"/>
            <w:vAlign w:val="center"/>
          </w:tcPr>
          <w:p>
            <w:pPr>
              <w:widowControl/>
              <w:ind w:firstLine="0" w:firstLineChars="0"/>
              <w:jc w:val="center"/>
              <w:textAlignment w:val="center"/>
              <w:rPr>
                <w:rFonts w:hint="eastAsia" w:ascii="仿宋" w:hAnsi="仿宋" w:eastAsia="仿宋" w:cs="仿宋"/>
                <w:lang w:val="en-US" w:eastAsia="zh-CN"/>
              </w:rPr>
            </w:pPr>
            <w:r>
              <w:rPr>
                <w:rFonts w:hint="eastAsia" w:ascii="仿宋" w:hAnsi="仿宋" w:eastAsia="仿宋" w:cs="仿宋"/>
                <w:lang w:val="en-US" w:eastAsia="zh-CN"/>
              </w:rPr>
              <w:t>94.72</w:t>
            </w:r>
          </w:p>
        </w:tc>
        <w:tc>
          <w:tcPr>
            <w:tcW w:w="1956" w:type="dxa"/>
            <w:vAlign w:val="center"/>
          </w:tcPr>
          <w:p>
            <w:pPr>
              <w:widowControl/>
              <w:ind w:firstLine="0" w:firstLineChars="0"/>
              <w:jc w:val="center"/>
              <w:textAlignment w:val="center"/>
              <w:rPr>
                <w:rFonts w:hint="default" w:ascii="仿宋" w:hAnsi="仿宋" w:eastAsia="仿宋" w:cs="仿宋"/>
                <w:lang w:val="en-US" w:eastAsia="zh-CN"/>
              </w:rPr>
            </w:pPr>
            <w:r>
              <w:rPr>
                <w:rFonts w:hint="eastAsia" w:ascii="仿宋" w:hAnsi="仿宋" w:eastAsia="仿宋" w:cs="仿宋"/>
                <w:lang w:val="en-US" w:eastAsia="zh-CN"/>
              </w:rPr>
              <w:t>-87.25%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ind w:firstLine="0" w:firstLineChars="0"/>
              <w:jc w:val="center"/>
              <w:rPr>
                <w:rFonts w:hint="eastAsia" w:ascii="仿宋" w:hAnsi="仿宋" w:eastAsia="仿宋" w:cs="仿宋"/>
                <w:kern w:val="0"/>
                <w:sz w:val="28"/>
                <w:szCs w:val="28"/>
                <w:lang w:val="en-US" w:eastAsia="zh-CN" w:bidi="ar-SA"/>
              </w:rPr>
            </w:pPr>
          </w:p>
        </w:tc>
        <w:tc>
          <w:tcPr>
            <w:tcW w:w="2071" w:type="dxa"/>
            <w:vAlign w:val="center"/>
          </w:tcPr>
          <w:p>
            <w:pPr>
              <w:pStyle w:val="3"/>
              <w:bidi w:val="0"/>
              <w:rPr>
                <w:rFonts w:hint="eastAsia" w:ascii="仿宋" w:hAnsi="仿宋" w:eastAsia="仿宋" w:cs="仿宋"/>
                <w:b w:val="0"/>
                <w:kern w:val="0"/>
                <w:sz w:val="28"/>
                <w:szCs w:val="28"/>
                <w:lang w:val="en-US" w:eastAsia="zh-CN" w:bidi="ar-SA"/>
              </w:rPr>
            </w:pPr>
            <w:r>
              <w:rPr>
                <w:rFonts w:hint="eastAsia" w:ascii="仿宋" w:hAnsi="仿宋" w:eastAsia="仿宋" w:cs="仿宋"/>
                <w:b w:val="0"/>
                <w:kern w:val="0"/>
                <w:sz w:val="28"/>
                <w:szCs w:val="28"/>
                <w:lang w:val="en-US" w:eastAsia="zh-CN" w:bidi="ar-SA"/>
              </w:rPr>
              <w:t>527.79</w:t>
            </w:r>
          </w:p>
        </w:tc>
        <w:tc>
          <w:tcPr>
            <w:tcW w:w="1956" w:type="dxa"/>
            <w:vAlign w:val="center"/>
          </w:tcPr>
          <w:p>
            <w:pPr>
              <w:widowControl/>
              <w:tabs>
                <w:tab w:val="left" w:pos="524"/>
              </w:tabs>
              <w:ind w:firstLine="0" w:firstLineChars="0"/>
              <w:jc w:val="center"/>
              <w:textAlignment w:val="center"/>
              <w:rPr>
                <w:rFonts w:hint="default" w:ascii="仿宋" w:hAnsi="仿宋" w:eastAsia="仿宋" w:cs="仿宋"/>
                <w:lang w:val="en-US" w:eastAsia="zh-CN"/>
              </w:rPr>
            </w:pPr>
            <w:r>
              <w:rPr>
                <w:rFonts w:hint="eastAsia" w:ascii="仿宋" w:hAnsi="仿宋" w:eastAsia="仿宋" w:cs="仿宋"/>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ind w:firstLine="0" w:firstLineChars="0"/>
              <w:jc w:val="center"/>
              <w:textAlignment w:val="center"/>
              <w:rPr>
                <w:rFonts w:hint="eastAsia" w:ascii="仿宋" w:hAnsi="仿宋" w:eastAsia="仿宋" w:cs="仿宋"/>
                <w:kern w:val="2"/>
                <w:sz w:val="32"/>
                <w:szCs w:val="22"/>
                <w:lang w:val="en-US" w:eastAsia="zh-CN" w:bidi="ar-SA"/>
              </w:rPr>
            </w:pPr>
            <w:r>
              <w:rPr>
                <w:rFonts w:ascii="仿宋" w:hAnsi="仿宋" w:eastAsia="仿宋" w:cs="仿宋"/>
              </w:rPr>
              <w:t>340.6</w:t>
            </w:r>
            <w:r>
              <w:rPr>
                <w:rFonts w:hint="eastAsia" w:ascii="仿宋" w:hAnsi="仿宋" w:eastAsia="仿宋" w:cs="仿宋"/>
              </w:rPr>
              <w:t>5</w:t>
            </w:r>
          </w:p>
        </w:tc>
        <w:tc>
          <w:tcPr>
            <w:tcW w:w="2071" w:type="dxa"/>
            <w:vAlign w:val="center"/>
          </w:tcPr>
          <w:p>
            <w:pPr>
              <w:widowControl/>
              <w:ind w:firstLine="0" w:firstLineChars="0"/>
              <w:jc w:val="center"/>
              <w:textAlignment w:val="center"/>
              <w:rPr>
                <w:rFonts w:hint="eastAsia" w:ascii="仿宋" w:hAnsi="仿宋" w:eastAsia="仿宋" w:cs="仿宋"/>
                <w:b w:val="0"/>
                <w:kern w:val="0"/>
                <w:sz w:val="28"/>
                <w:szCs w:val="28"/>
                <w:lang w:val="en-US" w:eastAsia="zh-CN" w:bidi="ar-SA"/>
              </w:rPr>
            </w:pPr>
            <w:r>
              <w:rPr>
                <w:rFonts w:hint="eastAsia" w:ascii="仿宋" w:hAnsi="仿宋" w:eastAsia="仿宋" w:cs="仿宋"/>
                <w:b w:val="0"/>
                <w:kern w:val="0"/>
                <w:sz w:val="28"/>
                <w:szCs w:val="28"/>
                <w:lang w:val="en-US" w:eastAsia="zh-CN" w:bidi="ar-SA"/>
              </w:rPr>
              <w:t>375.55</w:t>
            </w:r>
          </w:p>
        </w:tc>
        <w:tc>
          <w:tcPr>
            <w:tcW w:w="1956" w:type="dxa"/>
            <w:vAlign w:val="center"/>
          </w:tcPr>
          <w:p>
            <w:pPr>
              <w:widowControl/>
              <w:ind w:firstLine="0" w:firstLineChars="0"/>
              <w:jc w:val="center"/>
              <w:textAlignment w:val="center"/>
              <w:rPr>
                <w:rFonts w:hint="default" w:ascii="仿宋" w:hAnsi="仿宋" w:eastAsia="仿宋" w:cs="仿宋"/>
                <w:lang w:val="en-US" w:eastAsia="zh-CN"/>
              </w:rPr>
            </w:pPr>
            <w:r>
              <w:rPr>
                <w:rFonts w:hint="eastAsia" w:ascii="仿宋" w:hAnsi="仿宋" w:eastAsia="仿宋" w:cs="仿宋"/>
                <w:lang w:val="en-US" w:eastAsia="zh-CN"/>
              </w:rPr>
              <w:t>10.25%</w:t>
            </w: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17728"/>
      <w:bookmarkStart w:id="22" w:name="_Toc841"/>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ascii="仿宋_GB2312"/>
          <w:szCs w:val="32"/>
        </w:rPr>
      </w:pPr>
      <w:bookmarkStart w:id="23" w:name="_Toc26508"/>
      <w:bookmarkStart w:id="24" w:name="_Toc2304"/>
      <w:r>
        <w:rPr>
          <w:rFonts w:hint="eastAsia" w:ascii="仿宋_GB2312"/>
          <w:szCs w:val="32"/>
        </w:rPr>
        <w:t>202</w:t>
      </w:r>
      <w:r>
        <w:rPr>
          <w:rFonts w:hint="eastAsia" w:ascii="仿宋_GB2312"/>
          <w:szCs w:val="32"/>
          <w:lang w:val="en-US" w:eastAsia="zh-CN"/>
        </w:rPr>
        <w:t>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lang w:val="en-US" w:eastAsia="zh-CN"/>
        </w:rPr>
        <w:t>1125.14</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rPr>
        <w:t>127</w:t>
      </w:r>
      <w:r>
        <w:rPr>
          <w:rFonts w:hint="eastAsia" w:ascii="仿宋_GB2312"/>
          <w:szCs w:val="32"/>
          <w:lang w:val="en-US" w:eastAsia="zh-CN"/>
        </w:rPr>
        <w:t>.</w:t>
      </w:r>
      <w:r>
        <w:rPr>
          <w:rFonts w:hint="eastAsia" w:ascii="仿宋_GB2312"/>
          <w:szCs w:val="32"/>
        </w:rPr>
        <w:t>1</w:t>
      </w:r>
      <w:r>
        <w:rPr>
          <w:rFonts w:hint="eastAsia" w:ascii="仿宋_GB2312"/>
          <w:szCs w:val="32"/>
          <w:lang w:val="en-US" w:eastAsia="zh-CN"/>
        </w:rPr>
        <w:t>4</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rPr>
        <w:t>：工资福利支出和对个人和家庭的补助</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rPr>
        <w:t>10</w:t>
      </w:r>
      <w:r>
        <w:rPr>
          <w:rFonts w:hint="eastAsia" w:ascii="仿宋_GB2312"/>
          <w:szCs w:val="32"/>
          <w:lang w:val="en-US" w:eastAsia="zh-CN"/>
        </w:rPr>
        <w:t>.</w:t>
      </w:r>
      <w:r>
        <w:rPr>
          <w:rFonts w:hint="eastAsia" w:ascii="仿宋_GB2312"/>
          <w:szCs w:val="32"/>
        </w:rPr>
        <w:t>0</w:t>
      </w:r>
      <w:r>
        <w:rPr>
          <w:rFonts w:hint="eastAsia" w:ascii="仿宋_GB2312"/>
          <w:szCs w:val="32"/>
          <w:lang w:val="en-US" w:eastAsia="zh-CN"/>
        </w:rPr>
        <w:t>4</w:t>
      </w:r>
      <w:r>
        <w:rPr>
          <w:rFonts w:hint="eastAsia" w:ascii="仿宋_GB2312"/>
          <w:szCs w:val="32"/>
        </w:rPr>
        <w:t>万元</w:t>
      </w:r>
      <w:r>
        <w:rPr>
          <w:rFonts w:ascii="仿宋_GB2312"/>
          <w:szCs w:val="32"/>
        </w:rPr>
        <w:t>，主要包括</w:t>
      </w:r>
      <w:r>
        <w:rPr>
          <w:rFonts w:hint="eastAsia" w:ascii="仿宋_GB2312"/>
          <w:szCs w:val="32"/>
        </w:rPr>
        <w:t>商品服务支出和其它资本性支出</w:t>
      </w:r>
      <w:r>
        <w:rPr>
          <w:rFonts w:ascii="仿宋_GB2312"/>
          <w:szCs w:val="32"/>
        </w:rPr>
        <w:t>。</w:t>
      </w:r>
      <w:r>
        <w:rPr>
          <w:rFonts w:hint="eastAsia" w:ascii="仿宋_GB2312"/>
          <w:szCs w:val="32"/>
        </w:rPr>
        <w:t>202</w:t>
      </w:r>
      <w:r>
        <w:rPr>
          <w:rFonts w:hint="eastAsia" w:ascii="仿宋_GB2312"/>
          <w:szCs w:val="32"/>
          <w:lang w:val="en-US" w:eastAsia="zh-CN"/>
        </w:rPr>
        <w:t>1</w:t>
      </w:r>
      <w:r>
        <w:rPr>
          <w:rFonts w:hint="eastAsia" w:ascii="仿宋_GB2312"/>
          <w:szCs w:val="32"/>
        </w:rPr>
        <w:t>年度</w:t>
      </w:r>
      <w:r>
        <w:rPr>
          <w:rFonts w:ascii="仿宋_GB2312"/>
          <w:szCs w:val="32"/>
        </w:rPr>
        <w:t>财政拨款</w:t>
      </w:r>
      <w:r>
        <w:rPr>
          <w:rFonts w:hint="eastAsia" w:ascii="仿宋_GB2312"/>
          <w:szCs w:val="32"/>
        </w:rPr>
        <w:t>项目</w:t>
      </w:r>
      <w:r>
        <w:rPr>
          <w:rFonts w:ascii="仿宋_GB2312"/>
          <w:szCs w:val="32"/>
        </w:rPr>
        <w:t>支出</w:t>
      </w:r>
      <w:r>
        <w:rPr>
          <w:rFonts w:hint="eastAsia" w:ascii="仿宋_GB2312"/>
          <w:szCs w:val="32"/>
        </w:rPr>
        <w:t>987</w:t>
      </w:r>
      <w:r>
        <w:rPr>
          <w:rFonts w:hint="eastAsia" w:ascii="仿宋_GB2312"/>
          <w:szCs w:val="32"/>
          <w:lang w:val="en-US" w:eastAsia="zh-CN"/>
        </w:rPr>
        <w:t>.</w:t>
      </w:r>
      <w:r>
        <w:rPr>
          <w:rFonts w:hint="eastAsia" w:ascii="仿宋_GB2312"/>
          <w:szCs w:val="32"/>
        </w:rPr>
        <w:t>9</w:t>
      </w:r>
      <w:r>
        <w:rPr>
          <w:rFonts w:hint="eastAsia" w:ascii="仿宋_GB2312"/>
          <w:szCs w:val="32"/>
          <w:lang w:val="en-US" w:eastAsia="zh-CN"/>
        </w:rPr>
        <w:t>7</w:t>
      </w:r>
      <w:r>
        <w:rPr>
          <w:rFonts w:hint="eastAsia" w:ascii="仿宋_GB2312"/>
          <w:szCs w:val="32"/>
        </w:rPr>
        <w:t>万元。</w:t>
      </w:r>
    </w:p>
    <w:p>
      <w:pPr>
        <w:pStyle w:val="3"/>
        <w:rPr>
          <w:rFonts w:hint="eastAsia" w:ascii="仿宋" w:hAnsi="仿宋" w:eastAsia="仿宋" w:cs="仿宋"/>
          <w:b/>
          <w:bCs w:val="0"/>
          <w:lang w:val="en-US" w:eastAsia="zh-CN"/>
        </w:rPr>
      </w:pPr>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hint="eastAsia" w:ascii="仿宋_GB2312"/>
          <w:color w:val="auto"/>
          <w:szCs w:val="32"/>
          <w:lang w:eastAsia="zh-CN"/>
        </w:rPr>
        <w:t>本单位无“三公经费”费用支出，与上年增减无变化，</w:t>
      </w:r>
      <w:r>
        <w:rPr>
          <w:rFonts w:hint="eastAsia" w:ascii="仿宋_GB2312"/>
          <w:color w:val="auto"/>
          <w:szCs w:val="32"/>
        </w:rPr>
        <w:t>具体情况如下：</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ind w:firstLine="0" w:firstLineChars="0"/>
              <w:jc w:val="center"/>
              <w:rPr>
                <w:rFonts w:hint="eastAsia" w:eastAsia="仿宋_GB2312"/>
                <w:color w:val="000000"/>
                <w:sz w:val="28"/>
                <w:szCs w:val="28"/>
                <w:lang w:val="en-US" w:eastAsia="zh-CN"/>
              </w:rPr>
            </w:pPr>
            <w:r>
              <w:rPr>
                <w:rFonts w:hint="eastAsia"/>
                <w:sz w:val="28"/>
                <w:szCs w:val="28"/>
              </w:rPr>
              <w:t>0</w:t>
            </w:r>
          </w:p>
        </w:tc>
        <w:tc>
          <w:tcPr>
            <w:tcW w:w="1701" w:type="dxa"/>
            <w:vAlign w:val="top"/>
          </w:tcPr>
          <w:p>
            <w:pPr>
              <w:pStyle w:val="8"/>
              <w:jc w:val="lef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left"/>
              <w:rPr>
                <w:rFonts w:hint="eastAsia" w:eastAsia="仿宋_GB2312"/>
                <w:color w:val="000000"/>
                <w:sz w:val="28"/>
                <w:szCs w:val="28"/>
                <w:lang w:val="en-US" w:eastAsia="zh-CN"/>
              </w:rPr>
            </w:pPr>
            <w:r>
              <w:rPr>
                <w:rFonts w:hint="eastAsia"/>
                <w:color w:val="00000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ind w:firstLine="0" w:firstLineChars="0"/>
              <w:jc w:val="center"/>
              <w:rPr>
                <w:rFonts w:hint="eastAsia" w:eastAsia="仿宋_GB2312"/>
                <w:color w:val="000000"/>
                <w:sz w:val="28"/>
                <w:szCs w:val="28"/>
                <w:lang w:val="en-US" w:eastAsia="zh-CN"/>
              </w:rPr>
            </w:pPr>
            <w:r>
              <w:rPr>
                <w:rFonts w:hint="eastAsia"/>
                <w:sz w:val="28"/>
                <w:szCs w:val="28"/>
              </w:rPr>
              <w:t>0</w:t>
            </w:r>
          </w:p>
        </w:tc>
        <w:tc>
          <w:tcPr>
            <w:tcW w:w="1701" w:type="dxa"/>
            <w:vAlign w:val="top"/>
          </w:tcPr>
          <w:p>
            <w:pPr>
              <w:pStyle w:val="8"/>
              <w:jc w:val="lef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left"/>
              <w:rPr>
                <w:rFonts w:hint="eastAsia" w:eastAsia="仿宋_GB2312"/>
                <w:color w:val="000000"/>
                <w:sz w:val="28"/>
                <w:szCs w:val="28"/>
                <w:lang w:val="en-US" w:eastAsia="zh-CN"/>
              </w:rPr>
            </w:pPr>
            <w:r>
              <w:rPr>
                <w:rFonts w:hint="eastAsia"/>
                <w:color w:val="00000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ind w:firstLine="0" w:firstLineChars="0"/>
              <w:jc w:val="center"/>
              <w:rPr>
                <w:rFonts w:hint="default" w:eastAsia="宋体"/>
                <w:color w:val="000000"/>
                <w:sz w:val="28"/>
                <w:szCs w:val="28"/>
                <w:lang w:val="en-US" w:eastAsia="zh-CN"/>
              </w:rPr>
            </w:pPr>
            <w:r>
              <w:rPr>
                <w:rFonts w:hint="eastAsia"/>
                <w:sz w:val="28"/>
                <w:szCs w:val="28"/>
              </w:rPr>
              <w:t>0.33</w:t>
            </w:r>
          </w:p>
        </w:tc>
        <w:tc>
          <w:tcPr>
            <w:tcW w:w="1701" w:type="dxa"/>
            <w:vAlign w:val="top"/>
          </w:tcPr>
          <w:p>
            <w:pPr>
              <w:pStyle w:val="8"/>
              <w:jc w:val="lef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ind w:left="0" w:leftChars="0" w:firstLine="280" w:firstLineChars="100"/>
              <w:jc w:val="left"/>
              <w:rPr>
                <w:rFonts w:hint="default" w:eastAsia="宋体"/>
                <w:color w:val="000000"/>
                <w:sz w:val="28"/>
                <w:szCs w:val="28"/>
                <w:lang w:val="en-US" w:eastAsia="zh-CN"/>
              </w:rPr>
            </w:pPr>
            <w:r>
              <w:rPr>
                <w:rFonts w:hint="eastAsia" w:eastAsia="宋体"/>
                <w:color w:val="000000"/>
                <w:sz w:val="28"/>
                <w:szCs w:val="28"/>
                <w:lang w:val="en-US" w:eastAsia="zh-CN"/>
              </w:rPr>
              <w:t>-100%</w:t>
            </w: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9078"/>
      <w:bookmarkStart w:id="26" w:name="_Toc1792"/>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rPr>
          <w:rFonts w:hint="eastAsia" w:ascii="仿宋_GB2312" w:hAnsi="宋体" w:eastAsia="仿宋_GB2312" w:cs="Arial"/>
          <w:color w:val="auto"/>
          <w:sz w:val="32"/>
          <w:szCs w:val="32"/>
          <w:lang w:val="en-US" w:eastAsia="zh-CN"/>
        </w:rPr>
      </w:pPr>
      <w:bookmarkStart w:id="28" w:name="_Toc16103"/>
      <w:r>
        <w:rPr>
          <w:rFonts w:hint="eastAsia" w:ascii="仿宋_GB2312" w:hAnsi="宋体" w:eastAsia="仿宋_GB2312" w:cs="Arial"/>
          <w:color w:val="auto"/>
          <w:sz w:val="32"/>
          <w:szCs w:val="32"/>
          <w:lang w:val="en-US" w:eastAsia="zh-CN"/>
        </w:rPr>
        <w:t>本单位为事业单位，无机关运行经费预算。</w:t>
      </w:r>
    </w:p>
    <w:p>
      <w:pPr>
        <w:rPr>
          <w:rFonts w:hint="eastAsia"/>
          <w:b/>
          <w:bCs/>
        </w:rPr>
      </w:pPr>
      <w:r>
        <w:rPr>
          <w:rFonts w:hint="eastAsia"/>
          <w:b/>
          <w:bCs/>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年度，政府采购支出总额6</w:t>
      </w:r>
      <w:r>
        <w:rPr>
          <w:rFonts w:hint="eastAsia" w:ascii="仿宋_GB2312"/>
          <w:color w:val="auto"/>
          <w:szCs w:val="32"/>
          <w:lang w:val="en-US" w:eastAsia="zh-CN"/>
        </w:rPr>
        <w:t>.</w:t>
      </w:r>
      <w:r>
        <w:rPr>
          <w:rFonts w:hint="eastAsia" w:ascii="仿宋_GB2312"/>
          <w:color w:val="auto"/>
          <w:szCs w:val="32"/>
        </w:rPr>
        <w:t>8</w:t>
      </w:r>
      <w:r>
        <w:rPr>
          <w:rFonts w:hint="eastAsia" w:ascii="仿宋_GB2312"/>
          <w:color w:val="auto"/>
          <w:szCs w:val="32"/>
          <w:lang w:val="en-US" w:eastAsia="zh-CN"/>
        </w:rPr>
        <w:t>1</w:t>
      </w:r>
      <w:r>
        <w:rPr>
          <w:rFonts w:hint="eastAsia" w:ascii="仿宋_GB2312"/>
          <w:color w:val="auto"/>
          <w:szCs w:val="32"/>
        </w:rPr>
        <w:t>万元，其中：政府采购货物支出</w:t>
      </w:r>
      <w:r>
        <w:rPr>
          <w:rFonts w:hint="eastAsia" w:ascii="仿宋_GB2312"/>
          <w:color w:val="auto"/>
          <w:szCs w:val="32"/>
          <w:lang w:val="en-US" w:eastAsia="zh-CN"/>
        </w:rPr>
        <w:t>6.81</w:t>
      </w:r>
      <w:r>
        <w:rPr>
          <w:rFonts w:hint="eastAsia" w:ascii="仿宋_GB2312"/>
          <w:color w:val="auto"/>
          <w:szCs w:val="32"/>
        </w:rPr>
        <w:t>万元。政府采购授予中小企业合同金额</w:t>
      </w:r>
      <w:r>
        <w:rPr>
          <w:rFonts w:hint="eastAsia" w:ascii="仿宋_GB2312"/>
          <w:color w:val="auto"/>
          <w:szCs w:val="32"/>
          <w:lang w:val="en-US" w:eastAsia="zh-CN"/>
        </w:rPr>
        <w:t>6.81</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。其中：授予小微企业合同金额</w:t>
      </w:r>
      <w:r>
        <w:rPr>
          <w:rFonts w:hint="eastAsia" w:ascii="仿宋_GB2312"/>
          <w:color w:val="auto"/>
          <w:szCs w:val="32"/>
          <w:lang w:val="en-US" w:eastAsia="zh-CN"/>
        </w:rPr>
        <w:t>6.81</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rPr>
          <w:rFonts w:hint="eastAsia"/>
          <w:b/>
          <w:bCs/>
        </w:rPr>
      </w:pPr>
      <w:bookmarkStart w:id="29" w:name="_Toc19975"/>
      <w:r>
        <w:rPr>
          <w:rFonts w:hint="eastAsia"/>
          <w:b/>
          <w:bCs/>
        </w:rPr>
        <w:t>（三）国有资产占用情况说明</w:t>
      </w:r>
      <w:bookmarkEnd w:id="29"/>
    </w:p>
    <w:p>
      <w:pPr>
        <w:ind w:firstLine="640"/>
        <w:rPr>
          <w:rFonts w:ascii="仿宋_GB2312"/>
          <w:szCs w:val="32"/>
        </w:rPr>
      </w:pPr>
      <w:r>
        <w:rPr>
          <w:rFonts w:hint="eastAsia" w:ascii="仿宋_GB2312"/>
          <w:szCs w:val="32"/>
        </w:rPr>
        <w:t>截至202</w:t>
      </w:r>
      <w:r>
        <w:rPr>
          <w:rFonts w:hint="eastAsia" w:ascii="仿宋_GB2312"/>
          <w:szCs w:val="32"/>
          <w:lang w:val="en-US" w:eastAsia="zh-CN"/>
        </w:rPr>
        <w:t>1</w:t>
      </w:r>
      <w:r>
        <w:rPr>
          <w:rFonts w:hint="eastAsia" w:ascii="仿宋_GB2312"/>
          <w:szCs w:val="32"/>
        </w:rPr>
        <w:t>年12月31日，</w:t>
      </w:r>
      <w:r>
        <w:rPr>
          <w:rFonts w:hint="eastAsia" w:ascii="仿宋_GB2312" w:hAnsi="宋体" w:cs="宋体"/>
          <w:kern w:val="0"/>
          <w:szCs w:val="32"/>
        </w:rPr>
        <w:t>本单位无公务用车车辆；</w:t>
      </w:r>
      <w:r>
        <w:rPr>
          <w:rFonts w:hint="eastAsia" w:ascii="仿宋_GB2312" w:hAnsi="宋体" w:cs="宋体"/>
          <w:kern w:val="0"/>
          <w:szCs w:val="32"/>
          <w:lang w:eastAsia="zh-CN"/>
        </w:rPr>
        <w:t>无</w:t>
      </w:r>
      <w:r>
        <w:rPr>
          <w:rFonts w:hint="eastAsia" w:ascii="仿宋_GB2312" w:hAnsi="宋体" w:cs="宋体"/>
          <w:kern w:val="0"/>
          <w:szCs w:val="32"/>
        </w:rPr>
        <w:t>房屋建筑。</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numPr>
          <w:ilvl w:val="0"/>
          <w:numId w:val="3"/>
        </w:numPr>
        <w:ind w:left="-3" w:leftChars="0" w:firstLine="643" w:firstLineChars="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预算绩效管理工作开展情况。</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我</w:t>
      </w:r>
      <w:r>
        <w:rPr>
          <w:rFonts w:hint="eastAsia" w:ascii="仿宋_GB2312" w:hAnsi="仿宋_GB2312" w:cs="仿宋_GB2312"/>
          <w:color w:val="auto"/>
          <w:sz w:val="32"/>
          <w:szCs w:val="32"/>
          <w:lang w:val="en-US" w:eastAsia="zh-CN"/>
        </w:rPr>
        <w:t>中心</w:t>
      </w:r>
      <w:r>
        <w:rPr>
          <w:rFonts w:hint="eastAsia" w:ascii="仿宋_GB2312" w:hAnsi="仿宋_GB2312" w:eastAsia="仿宋_GB2312" w:cs="仿宋_GB2312"/>
          <w:color w:val="auto"/>
          <w:sz w:val="32"/>
          <w:szCs w:val="32"/>
          <w:lang w:val="en-US" w:eastAsia="zh-CN"/>
        </w:rPr>
        <w:t>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w:t>
      </w:r>
      <w:r>
        <w:rPr>
          <w:rFonts w:hint="eastAsia" w:ascii="仿宋_GB2312" w:hAnsi="仿宋_GB2312" w:cs="仿宋_GB2312"/>
          <w:color w:val="auto"/>
          <w:sz w:val="32"/>
          <w:szCs w:val="32"/>
          <w:lang w:val="en-US" w:eastAsia="zh-CN"/>
        </w:rPr>
        <w:t>县</w:t>
      </w:r>
      <w:r>
        <w:rPr>
          <w:rFonts w:hint="eastAsia" w:ascii="仿宋_GB2312" w:hAnsi="仿宋_GB2312" w:eastAsia="仿宋_GB2312" w:cs="仿宋_GB2312"/>
          <w:color w:val="auto"/>
          <w:sz w:val="32"/>
          <w:szCs w:val="32"/>
          <w:lang w:val="en-US" w:eastAsia="zh-CN"/>
        </w:rPr>
        <w:t>级财政预算安排的</w:t>
      </w:r>
      <w:r>
        <w:rPr>
          <w:rFonts w:hint="eastAsia" w:ascii="仿宋_GB2312" w:hAnsi="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00万元以上的经费补助类项目</w:t>
      </w:r>
      <w:r>
        <w:rPr>
          <w:rFonts w:hint="eastAsia" w:ascii="仿宋_GB2312" w:hAnsi="仿宋_GB2312" w:cs="仿宋_GB2312"/>
          <w:color w:val="auto"/>
          <w:sz w:val="32"/>
          <w:szCs w:val="32"/>
          <w:lang w:val="en-US" w:eastAsia="zh-CN"/>
        </w:rPr>
        <w:t>有1</w:t>
      </w:r>
      <w:r>
        <w:rPr>
          <w:rFonts w:hint="eastAsia" w:ascii="仿宋_GB2312" w:hAnsi="仿宋_GB2312" w:eastAsia="仿宋_GB2312" w:cs="仿宋_GB2312"/>
          <w:color w:val="auto"/>
          <w:sz w:val="32"/>
          <w:szCs w:val="32"/>
          <w:lang w:val="en-US" w:eastAsia="zh-CN"/>
        </w:rPr>
        <w:t>个</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支出</w:t>
      </w:r>
      <w:r>
        <w:rPr>
          <w:rFonts w:hint="eastAsia" w:ascii="仿宋_GB2312" w:hAnsi="仿宋_GB2312" w:cs="仿宋_GB2312"/>
          <w:color w:val="auto"/>
          <w:sz w:val="32"/>
          <w:szCs w:val="32"/>
          <w:lang w:val="en-US" w:eastAsia="zh-CN"/>
        </w:rPr>
        <w:t>未</w:t>
      </w:r>
      <w:r>
        <w:rPr>
          <w:rFonts w:hint="eastAsia" w:ascii="仿宋_GB2312" w:hAnsi="仿宋_GB2312" w:eastAsia="仿宋_GB2312" w:cs="仿宋_GB2312"/>
          <w:color w:val="auto"/>
          <w:sz w:val="32"/>
          <w:szCs w:val="32"/>
          <w:lang w:val="en-US" w:eastAsia="zh-CN"/>
        </w:rPr>
        <w:t>全面开展绩效自评，涉及预算资金</w:t>
      </w:r>
      <w:r>
        <w:rPr>
          <w:rFonts w:hint="eastAsia" w:ascii="仿宋_GB2312" w:hAnsi="仿宋_GB2312" w:cs="仿宋_GB2312"/>
          <w:color w:val="auto"/>
          <w:sz w:val="32"/>
          <w:szCs w:val="32"/>
          <w:lang w:val="en-US" w:eastAsia="zh-CN"/>
        </w:rPr>
        <w:t>521.05</w:t>
      </w:r>
      <w:r>
        <w:rPr>
          <w:rFonts w:hint="eastAsia" w:ascii="仿宋_GB2312" w:hAnsi="仿宋_GB2312" w:eastAsia="仿宋_GB2312" w:cs="仿宋_GB2312"/>
          <w:color w:val="auto"/>
          <w:sz w:val="32"/>
          <w:szCs w:val="32"/>
          <w:lang w:val="en-US" w:eastAsia="zh-CN"/>
        </w:rPr>
        <w:t>万元，占一般公共预算项目支出总额的</w:t>
      </w:r>
      <w:r>
        <w:rPr>
          <w:rFonts w:hint="eastAsia" w:ascii="仿宋_GB2312" w:hAnsi="仿宋_GB2312" w:cs="仿宋_GB2312"/>
          <w:color w:val="auto"/>
          <w:sz w:val="32"/>
          <w:szCs w:val="32"/>
          <w:lang w:val="en-US" w:eastAsia="zh-CN"/>
        </w:rPr>
        <w:t>78.25</w:t>
      </w:r>
      <w:r>
        <w:rPr>
          <w:rFonts w:hint="eastAsia" w:ascii="仿宋_GB2312" w:hAnsi="仿宋_GB2312" w:eastAsia="仿宋_GB2312" w:cs="仿宋_GB2312"/>
          <w:color w:val="auto"/>
          <w:sz w:val="32"/>
          <w:szCs w:val="32"/>
          <w:lang w:val="en-US" w:eastAsia="zh-CN"/>
        </w:rPr>
        <w:t>%。</w:t>
      </w:r>
      <w:r>
        <w:rPr>
          <w:rFonts w:hint="eastAsia" w:ascii="仿宋_GB2312" w:hAnsi="仿宋_GB2312" w:cs="仿宋_GB2312"/>
          <w:color w:val="auto"/>
          <w:sz w:val="32"/>
          <w:szCs w:val="32"/>
          <w:lang w:val="en-US" w:eastAsia="zh-CN"/>
        </w:rPr>
        <w:t>本中心无</w:t>
      </w:r>
      <w:r>
        <w:rPr>
          <w:rFonts w:hint="eastAsia" w:ascii="仿宋_GB2312" w:hAnsi="仿宋_GB2312" w:eastAsia="仿宋_GB2312" w:cs="仿宋_GB2312"/>
          <w:color w:val="auto"/>
          <w:sz w:val="32"/>
          <w:szCs w:val="32"/>
          <w:lang w:val="en-US" w:eastAsia="zh-CN"/>
        </w:rPr>
        <w:t>政府性基金预算项目支出。</w:t>
      </w:r>
    </w:p>
    <w:p>
      <w:pPr>
        <w:numPr>
          <w:ilvl w:val="0"/>
          <w:numId w:val="0"/>
        </w:numPr>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（2）部门决算中项目绩效自评结果。</w:t>
      </w:r>
    </w:p>
    <w:p>
      <w:pPr>
        <w:numPr>
          <w:ilvl w:val="0"/>
          <w:numId w:val="0"/>
        </w:numPr>
        <w:ind w:firstLine="640" w:firstLineChars="200"/>
        <w:rPr>
          <w:rFonts w:hint="eastAsia" w:ascii="仿宋" w:hAnsi="仿宋" w:eastAsia="仿宋" w:cs="仿宋"/>
          <w:b/>
          <w:bCs/>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cs="仿宋_GB2312"/>
          <w:color w:val="auto"/>
          <w:sz w:val="32"/>
          <w:szCs w:val="32"/>
          <w:lang w:val="en-US" w:eastAsia="zh-CN"/>
        </w:rPr>
        <w:t>2021年我中心未对该</w:t>
      </w:r>
      <w:r>
        <w:rPr>
          <w:rFonts w:hint="eastAsia" w:ascii="仿宋_GB2312" w:hAnsi="仿宋_GB2312" w:eastAsia="仿宋_GB2312" w:cs="仿宋_GB2312"/>
          <w:color w:val="auto"/>
          <w:sz w:val="32"/>
          <w:szCs w:val="32"/>
          <w:lang w:val="en-US" w:eastAsia="zh-CN"/>
        </w:rPr>
        <w:t>项目绩效</w:t>
      </w:r>
      <w:r>
        <w:rPr>
          <w:rFonts w:hint="eastAsia" w:ascii="仿宋_GB2312" w:hAnsi="仿宋_GB2312" w:cs="仿宋_GB2312"/>
          <w:color w:val="auto"/>
          <w:sz w:val="32"/>
          <w:szCs w:val="32"/>
          <w:lang w:val="en-US" w:eastAsia="zh-CN"/>
        </w:rPr>
        <w:t>进行目标</w:t>
      </w:r>
      <w:r>
        <w:rPr>
          <w:rFonts w:hint="eastAsia" w:ascii="仿宋_GB2312" w:hAnsi="仿宋_GB2312" w:eastAsia="仿宋_GB2312" w:cs="仿宋_GB2312"/>
          <w:color w:val="auto"/>
          <w:sz w:val="32"/>
          <w:szCs w:val="32"/>
          <w:lang w:val="en-US" w:eastAsia="zh-CN"/>
        </w:rPr>
        <w:t>自评</w:t>
      </w:r>
      <w:r>
        <w:rPr>
          <w:rFonts w:hint="eastAsia" w:ascii="仿宋_GB2312" w:hAnsi="仿宋_GB2312" w:cs="仿宋_GB2312"/>
          <w:color w:val="auto"/>
          <w:sz w:val="32"/>
          <w:szCs w:val="32"/>
          <w:lang w:val="en-US" w:eastAsia="zh-CN"/>
        </w:rPr>
        <w:t>。</w:t>
      </w:r>
    </w:p>
    <w:p>
      <w:pPr>
        <w:numPr>
          <w:numId w:val="0"/>
        </w:numPr>
        <w:spacing w:line="580" w:lineRule="exact"/>
        <w:ind w:firstLine="643" w:firstLineChars="200"/>
        <w:outlineLvl w:val="0"/>
        <w:rPr>
          <w:rFonts w:hint="eastAsia" w:ascii="仿宋_GB2312" w:eastAsia="仿宋_GB2312"/>
          <w:b/>
          <w:color w:val="auto"/>
          <w:szCs w:val="32"/>
          <w:lang w:val="en-US" w:eastAsia="zh-CN"/>
        </w:rPr>
      </w:pPr>
      <w:bookmarkStart w:id="30" w:name="_Toc8450"/>
      <w:bookmarkStart w:id="31" w:name="_Toc28108"/>
      <w:r>
        <w:rPr>
          <w:rFonts w:hint="eastAsia" w:ascii="仿宋_GB2312"/>
          <w:b/>
          <w:color w:val="auto"/>
          <w:szCs w:val="32"/>
          <w:lang w:eastAsia="zh-CN"/>
        </w:rPr>
        <w:t>（</w:t>
      </w:r>
      <w:r>
        <w:rPr>
          <w:rFonts w:hint="eastAsia" w:ascii="仿宋_GB2312"/>
          <w:b/>
          <w:color w:val="auto"/>
          <w:szCs w:val="32"/>
          <w:lang w:val="en-US" w:eastAsia="zh-CN"/>
        </w:rPr>
        <w:t>五</w:t>
      </w:r>
      <w:r>
        <w:rPr>
          <w:rFonts w:hint="eastAsia" w:ascii="仿宋_GB2312"/>
          <w:b/>
          <w:color w:val="auto"/>
          <w:szCs w:val="32"/>
          <w:lang w:eastAsia="zh-CN"/>
        </w:rPr>
        <w:t>）</w:t>
      </w:r>
      <w:r>
        <w:rPr>
          <w:rFonts w:hint="eastAsia" w:ascii="仿宋_GB2312"/>
          <w:b/>
          <w:color w:val="auto"/>
          <w:szCs w:val="32"/>
        </w:rPr>
        <w:t>其他需要说明的事项</w:t>
      </w:r>
      <w:bookmarkEnd w:id="30"/>
      <w:bookmarkEnd w:id="31"/>
    </w:p>
    <w:p>
      <w:pPr>
        <w:numPr>
          <w:ilvl w:val="0"/>
          <w:numId w:val="0"/>
        </w:numPr>
        <w:spacing w:line="580" w:lineRule="exact"/>
        <w:outlineLvl w:val="0"/>
        <w:rPr>
          <w:rFonts w:hint="default" w:ascii="仿宋_GB2312" w:eastAsia="仿宋_GB2312"/>
          <w:b w:val="0"/>
          <w:bCs/>
          <w:szCs w:val="32"/>
          <w:lang w:val="en-US" w:eastAsia="zh-CN"/>
        </w:rPr>
      </w:pPr>
      <w:r>
        <w:rPr>
          <w:rFonts w:hint="eastAsia" w:ascii="仿宋_GB2312"/>
          <w:b/>
          <w:szCs w:val="32"/>
          <w:lang w:val="en-US" w:eastAsia="zh-CN"/>
        </w:rPr>
        <w:t xml:space="preserve">    </w:t>
      </w:r>
      <w:r>
        <w:rPr>
          <w:rFonts w:hint="eastAsia" w:ascii="仿宋_GB2312"/>
          <w:b w:val="0"/>
          <w:bCs/>
          <w:szCs w:val="32"/>
          <w:lang w:val="en-US" w:eastAsia="zh-CN"/>
        </w:rPr>
        <w:t>本中心无其他需说明的事项。</w:t>
      </w:r>
      <w:bookmarkStart w:id="33" w:name="_GoBack"/>
      <w:bookmarkEnd w:id="33"/>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default" w:ascii="仿宋_GB2312" w:eastAsia="仿宋_GB2312"/>
          <w:szCs w:val="32"/>
          <w:lang w:val="en-US" w:eastAsia="zh-CN"/>
        </w:rPr>
      </w:pPr>
      <w:r>
        <w:rPr>
          <w:rFonts w:hint="eastAsia" w:ascii="仿宋_GB2312"/>
          <w:szCs w:val="32"/>
          <w:lang w:val="en-US" w:eastAsia="zh-CN"/>
        </w:rPr>
        <w:t xml:space="preserve">                    单位名称：静乐县园林服务中心</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AC8849"/>
    <w:multiLevelType w:val="singleLevel"/>
    <w:tmpl w:val="91AC8849"/>
    <w:lvl w:ilvl="0" w:tentative="0">
      <w:start w:val="1"/>
      <w:numFmt w:val="decimal"/>
      <w:suff w:val="nothing"/>
      <w:lvlText w:val="（%1）"/>
      <w:lvlJc w:val="left"/>
      <w:pPr>
        <w:ind w:left="-3"/>
      </w:pPr>
    </w:lvl>
  </w:abstractNum>
  <w:abstractNum w:abstractNumId="1">
    <w:nsid w:val="C25FAE9F"/>
    <w:multiLevelType w:val="singleLevel"/>
    <w:tmpl w:val="C25FAE9F"/>
    <w:lvl w:ilvl="0" w:tentative="0">
      <w:start w:val="2"/>
      <w:numFmt w:val="chineseCounting"/>
      <w:suff w:val="nothing"/>
      <w:lvlText w:val="%1、"/>
      <w:lvlJc w:val="left"/>
      <w:rPr>
        <w:rFonts w:hint="eastAsia"/>
      </w:rPr>
    </w:lvl>
  </w:abstractNum>
  <w:abstractNum w:abstractNumId="2">
    <w:nsid w:val="60A4CC00"/>
    <w:multiLevelType w:val="singleLevel"/>
    <w:tmpl w:val="60A4CC00"/>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wMjAyYzQxNGY4MmI1YWM3ZmFkZGI2YTM5MjRmM2QifQ=="/>
  </w:docVars>
  <w:rsids>
    <w:rsidRoot w:val="495520D0"/>
    <w:rsid w:val="0104662A"/>
    <w:rsid w:val="03114860"/>
    <w:rsid w:val="03696819"/>
    <w:rsid w:val="0C0778B6"/>
    <w:rsid w:val="0C085D48"/>
    <w:rsid w:val="0F607C43"/>
    <w:rsid w:val="141422D1"/>
    <w:rsid w:val="16654CDD"/>
    <w:rsid w:val="16725B02"/>
    <w:rsid w:val="168C1C3C"/>
    <w:rsid w:val="190A3EE8"/>
    <w:rsid w:val="1A4A5C33"/>
    <w:rsid w:val="1DD063CF"/>
    <w:rsid w:val="1DD65CC8"/>
    <w:rsid w:val="1E08085F"/>
    <w:rsid w:val="1E4748F8"/>
    <w:rsid w:val="1EBB6327"/>
    <w:rsid w:val="1ED32D8C"/>
    <w:rsid w:val="233C5B94"/>
    <w:rsid w:val="2701594C"/>
    <w:rsid w:val="27426717"/>
    <w:rsid w:val="2AF70504"/>
    <w:rsid w:val="2B3C03CF"/>
    <w:rsid w:val="2D974BDC"/>
    <w:rsid w:val="2DF445CE"/>
    <w:rsid w:val="2E101A4D"/>
    <w:rsid w:val="37943B50"/>
    <w:rsid w:val="37C967CC"/>
    <w:rsid w:val="3821117E"/>
    <w:rsid w:val="3F2838DE"/>
    <w:rsid w:val="42C12CEC"/>
    <w:rsid w:val="437C50F1"/>
    <w:rsid w:val="44401A62"/>
    <w:rsid w:val="45255CCE"/>
    <w:rsid w:val="47D048E0"/>
    <w:rsid w:val="4948467F"/>
    <w:rsid w:val="495520D0"/>
    <w:rsid w:val="4A012068"/>
    <w:rsid w:val="4ADC3072"/>
    <w:rsid w:val="4BA81CC5"/>
    <w:rsid w:val="51D30398"/>
    <w:rsid w:val="53A30631"/>
    <w:rsid w:val="570D06B1"/>
    <w:rsid w:val="57DA2ED9"/>
    <w:rsid w:val="5DB35622"/>
    <w:rsid w:val="5EC01F6A"/>
    <w:rsid w:val="63AB51DF"/>
    <w:rsid w:val="649C6DC9"/>
    <w:rsid w:val="6DAF7368"/>
    <w:rsid w:val="701359B7"/>
    <w:rsid w:val="715A78E4"/>
    <w:rsid w:val="72E91A28"/>
    <w:rsid w:val="7761744D"/>
    <w:rsid w:val="7A1348D9"/>
    <w:rsid w:val="7FAC50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2880</Words>
  <Characters>3468</Characters>
  <Lines>0</Lines>
  <Paragraphs>0</Paragraphs>
  <ScaleCrop>false</ScaleCrop>
  <LinksUpToDate>false</LinksUpToDate>
  <CharactersWithSpaces>3540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wrf12</cp:lastModifiedBy>
  <dcterms:modified xsi:type="dcterms:W3CDTF">2022-07-29T09:01:27Z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2611238294A84EB984867B3207230D17</vt:lpwstr>
  </property>
</Properties>
</file>