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jc w:val="center"/>
        <w:rPr>
          <w:rFonts w:hint="eastAsia" w:ascii="华文中宋" w:hAnsi="华文中宋" w:eastAsia="华文中宋"/>
          <w:color w:val="000000" w:themeColor="text1"/>
          <w:sz w:val="44"/>
          <w:szCs w:val="44"/>
          <w:highlight w:val="none"/>
          <w:lang w:eastAsia="zh-CN"/>
          <w14:textFill>
            <w14:solidFill>
              <w14:schemeClr w14:val="tx1"/>
            </w14:solidFill>
          </w14:textFill>
        </w:rPr>
      </w:pPr>
      <w:bookmarkStart w:id="0" w:name="_Toc32048"/>
      <w:bookmarkStart w:id="1" w:name="_Toc31071"/>
      <w:bookmarkStart w:id="2" w:name="_Toc21118"/>
      <w:r>
        <w:rPr>
          <w:rFonts w:hint="eastAsia" w:ascii="华文中宋" w:hAnsi="华文中宋" w:eastAsia="华文中宋"/>
          <w:color w:val="000000" w:themeColor="text1"/>
          <w:sz w:val="44"/>
          <w:szCs w:val="44"/>
          <w:highlight w:val="none"/>
          <w:lang w:val="en-US" w:eastAsia="zh-CN"/>
          <w14:textFill>
            <w14:solidFill>
              <w14:schemeClr w14:val="tx1"/>
            </w14:solidFill>
          </w14:textFill>
        </w:rPr>
        <w:t>静乐县教师进修学校</w:t>
      </w:r>
    </w:p>
    <w:p>
      <w:pPr>
        <w:pStyle w:val="2"/>
        <w:ind w:left="0" w:leftChars="0" w:firstLine="0" w:firstLineChars="0"/>
        <w:jc w:val="center"/>
        <w:rPr>
          <w:rFonts w:hint="eastAsia" w:ascii="华文中宋" w:hAnsi="华文中宋" w:eastAsia="华文中宋"/>
          <w:color w:val="000000" w:themeColor="text1"/>
          <w:sz w:val="44"/>
          <w:szCs w:val="44"/>
          <w:highlight w:val="none"/>
          <w:lang w:val="en-US" w:eastAsia="zh-CN"/>
          <w14:textFill>
            <w14:solidFill>
              <w14:schemeClr w14:val="tx1"/>
            </w14:solidFill>
          </w14:textFill>
        </w:rPr>
      </w:pPr>
      <w:r>
        <w:rPr>
          <w:rFonts w:hint="eastAsia" w:ascii="华文中宋" w:hAnsi="华文中宋" w:eastAsia="华文中宋"/>
          <w:color w:val="000000" w:themeColor="text1"/>
          <w:sz w:val="44"/>
          <w:szCs w:val="44"/>
          <w:highlight w:val="none"/>
          <w14:textFill>
            <w14:solidFill>
              <w14:schemeClr w14:val="tx1"/>
            </w14:solidFill>
          </w14:textFill>
        </w:rPr>
        <w:t>20</w:t>
      </w:r>
      <w:r>
        <w:rPr>
          <w:rFonts w:hint="eastAsia" w:ascii="华文中宋" w:hAnsi="华文中宋" w:eastAsia="华文中宋"/>
          <w:color w:val="000000" w:themeColor="text1"/>
          <w:sz w:val="44"/>
          <w:szCs w:val="44"/>
          <w:highlight w:val="none"/>
          <w:lang w:val="en-US" w:eastAsia="zh-CN"/>
          <w14:textFill>
            <w14:solidFill>
              <w14:schemeClr w14:val="tx1"/>
            </w14:solidFill>
          </w14:textFill>
        </w:rPr>
        <w:t>21</w:t>
      </w:r>
      <w:r>
        <w:rPr>
          <w:rFonts w:hint="eastAsia" w:ascii="华文中宋" w:hAnsi="华文中宋" w:eastAsia="华文中宋"/>
          <w:color w:val="000000" w:themeColor="text1"/>
          <w:sz w:val="44"/>
          <w:szCs w:val="44"/>
          <w:highlight w:val="none"/>
          <w14:textFill>
            <w14:solidFill>
              <w14:schemeClr w14:val="tx1"/>
            </w14:solidFill>
          </w14:textFill>
        </w:rPr>
        <w:t>年度部门决算</w:t>
      </w:r>
      <w:r>
        <w:rPr>
          <w:rFonts w:hint="eastAsia" w:ascii="华文中宋" w:hAnsi="华文中宋" w:eastAsia="华文中宋"/>
          <w:color w:val="000000" w:themeColor="text1"/>
          <w:sz w:val="44"/>
          <w:szCs w:val="44"/>
          <w:highlight w:val="none"/>
          <w:lang w:val="en-US" w:eastAsia="zh-CN"/>
          <w14:textFill>
            <w14:solidFill>
              <w14:schemeClr w14:val="tx1"/>
            </w14:solidFill>
          </w14:textFill>
        </w:rPr>
        <w:t>公开说明</w:t>
      </w:r>
      <w:bookmarkEnd w:id="0"/>
      <w:bookmarkEnd w:id="1"/>
      <w:bookmarkEnd w:id="2"/>
    </w:p>
    <w:p>
      <w:pPr>
        <w:pStyle w:val="7"/>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 w:val="32"/>
          <w:szCs w:val="32"/>
          <w:highlight w:val="none"/>
          <w:lang w:val="en-US" w:eastAsia="zh-CN"/>
          <w14:textFill>
            <w14:solidFill>
              <w14:schemeClr w14:val="tx1"/>
            </w14:solidFill>
          </w14:textFill>
        </w:rPr>
        <w:instrText xml:space="preserve">TOC \o "1-3" \h \u </w:instrText>
      </w:r>
      <w:r>
        <w:rPr>
          <w:rFonts w:hint="eastAsia" w:ascii="仿宋" w:hAnsi="仿宋" w:eastAsia="仿宋" w:cs="仿宋"/>
          <w:color w:val="000000" w:themeColor="text1"/>
          <w:sz w:val="32"/>
          <w:szCs w:val="32"/>
          <w:highlight w:val="none"/>
          <w:lang w:val="en-US" w:eastAsia="zh-CN"/>
          <w14:textFill>
            <w14:solidFill>
              <w14:schemeClr w14:val="tx1"/>
            </w14:solidFill>
          </w14:textFill>
        </w:rPr>
        <w:fldChar w:fldCharType="separate"/>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_Toc31140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color w:val="000000" w:themeColor="text1"/>
          <w:szCs w:val="36"/>
          <w:highlight w:val="none"/>
          <w14:textFill>
            <w14:solidFill>
              <w14:schemeClr w14:val="tx1"/>
            </w14:solidFill>
          </w14:textFill>
        </w:rPr>
        <w:t>第一部分  概况</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_Toc31140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8"/>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_Toc4461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color w:val="000000" w:themeColor="text1"/>
          <w:highlight w:val="none"/>
          <w14:textFill>
            <w14:solidFill>
              <w14:schemeClr w14:val="tx1"/>
            </w14:solidFill>
          </w14:textFill>
        </w:rPr>
        <w:t>一、本部门职责</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_Toc4461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8"/>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_Toc275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color w:val="000000" w:themeColor="text1"/>
          <w:highlight w:val="none"/>
          <w14:textFill>
            <w14:solidFill>
              <w14:schemeClr w14:val="tx1"/>
            </w14:solidFill>
          </w14:textFill>
        </w:rPr>
        <w:t>二、机构设置情况</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_Toc275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7"/>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_Toc12749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color w:val="000000" w:themeColor="text1"/>
          <w:szCs w:val="36"/>
          <w:highlight w:val="none"/>
          <w:lang w:val="en-US" w:eastAsia="zh-CN"/>
          <w14:textFill>
            <w14:solidFill>
              <w14:schemeClr w14:val="tx1"/>
            </w14:solidFill>
          </w14:textFill>
        </w:rPr>
        <w:t>第二部分  2021年度部门决算报表（附表）</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_Toc12749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7"/>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_Toc29325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color w:val="000000" w:themeColor="text1"/>
          <w:szCs w:val="36"/>
          <w:highlight w:val="none"/>
          <w:lang w:val="en-US" w:eastAsia="zh-CN"/>
          <w14:textFill>
            <w14:solidFill>
              <w14:schemeClr w14:val="tx1"/>
            </w14:solidFill>
          </w14:textFill>
        </w:rPr>
        <w:t>第三部分  2021年度部门决算情况说明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_Toc29325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8"/>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_Toc437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一、收入支出决算总体情况说明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_Toc437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8"/>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_Toc16754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二、收入决算情况说明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_Toc16754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8"/>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_Toc22098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三、支出决算情况说明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_Toc22098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8"/>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_Toc2142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四、财政拨款收入支出决算总体情况说明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_Toc2142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8"/>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_Toc6501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五、一般公共预算财政拨款支出决算情况说明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_Toc6501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8"/>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_Toc17728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六、一般公共预算财政拨款基本支出决算情况说明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_Toc17728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5</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8"/>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_Toc26508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七、一般公共预算财政拨款“三公”经费支出决算情况说明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_Toc26508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5</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8"/>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_Toc1792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八、其他重要事项情况说明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_Toc1792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6</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7"/>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_Toc28108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_GB2312" w:eastAsia="仿宋_GB2312"/>
          <w:color w:val="000000" w:themeColor="text1"/>
          <w:szCs w:val="32"/>
          <w:highlight w:val="none"/>
          <w:lang w:val="en-US" w:eastAsia="zh-CN"/>
          <w14:textFill>
            <w14:solidFill>
              <w14:schemeClr w14:val="tx1"/>
            </w14:solidFill>
          </w14:textFill>
        </w:rPr>
        <w:t xml:space="preserve">（四） </w:t>
      </w:r>
      <w:r>
        <w:rPr>
          <w:rFonts w:hint="eastAsia" w:ascii="仿宋_GB2312"/>
          <w:color w:val="000000" w:themeColor="text1"/>
          <w:szCs w:val="32"/>
          <w:highlight w:val="none"/>
          <w14:textFill>
            <w14:solidFill>
              <w14:schemeClr w14:val="tx1"/>
            </w14:solidFill>
          </w14:textFill>
        </w:rPr>
        <w:t>其他需要说明的事项</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_Toc28108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7</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7"/>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_Toc8545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color w:val="000000" w:themeColor="text1"/>
          <w:szCs w:val="36"/>
          <w:highlight w:val="none"/>
          <w:lang w:val="en-US" w:eastAsia="zh-CN"/>
          <w14:textFill>
            <w14:solidFill>
              <w14:schemeClr w14:val="tx1"/>
            </w14:solidFill>
          </w14:textFill>
        </w:rPr>
        <w:t>第四部分  名词解释</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_Toc8545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7</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ind w:firstLine="880"/>
        <w:jc w:val="center"/>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2"/>
        <w:ind w:left="0" w:leftChars="0" w:firstLine="0" w:firstLineChars="0"/>
        <w:jc w:val="center"/>
        <w:rPr>
          <w:rFonts w:hint="eastAsia"/>
          <w:b/>
          <w:bCs w:val="0"/>
          <w:color w:val="000000" w:themeColor="text1"/>
          <w:szCs w:val="36"/>
          <w:highlight w:val="none"/>
          <w14:textFill>
            <w14:solidFill>
              <w14:schemeClr w14:val="tx1"/>
            </w14:solidFill>
          </w14:textFill>
        </w:rPr>
      </w:pPr>
      <w:bookmarkStart w:id="3" w:name="_Toc31140"/>
      <w:bookmarkStart w:id="4" w:name="_Toc23288"/>
      <w:r>
        <w:rPr>
          <w:rFonts w:hint="eastAsia"/>
          <w:color w:val="000000" w:themeColor="text1"/>
          <w:sz w:val="36"/>
          <w:szCs w:val="36"/>
          <w:highlight w:val="none"/>
          <w14:textFill>
            <w14:solidFill>
              <w14:schemeClr w14:val="tx1"/>
            </w14:solidFill>
          </w14:textFill>
        </w:rPr>
        <w:t>第一部分  概况</w:t>
      </w:r>
      <w:bookmarkEnd w:id="3"/>
      <w:bookmarkEnd w:id="4"/>
    </w:p>
    <w:p>
      <w:pPr>
        <w:pStyle w:val="3"/>
        <w:rPr>
          <w:rFonts w:hint="eastAsia" w:ascii="仿宋" w:hAnsi="仿宋" w:eastAsia="仿宋" w:cs="仿宋"/>
          <w:b w:val="0"/>
          <w:bCs/>
          <w:color w:val="000000" w:themeColor="text1"/>
          <w:highlight w:val="none"/>
          <w14:textFill>
            <w14:solidFill>
              <w14:schemeClr w14:val="tx1"/>
            </w14:solidFill>
          </w14:textFill>
        </w:rPr>
      </w:pPr>
      <w:bookmarkStart w:id="5" w:name="_Toc4461"/>
      <w:bookmarkStart w:id="6" w:name="_Toc24066"/>
      <w:r>
        <w:rPr>
          <w:rFonts w:hint="eastAsia" w:ascii="仿宋" w:hAnsi="仿宋" w:eastAsia="仿宋" w:cs="仿宋"/>
          <w:b w:val="0"/>
          <w:bCs/>
          <w:color w:val="000000" w:themeColor="text1"/>
          <w:highlight w:val="none"/>
          <w14:textFill>
            <w14:solidFill>
              <w14:schemeClr w14:val="tx1"/>
            </w14:solidFill>
          </w14:textFill>
        </w:rPr>
        <w:t>一、本部门职责</w:t>
      </w:r>
      <w:bookmarkEnd w:id="5"/>
      <w:bookmarkEnd w:id="6"/>
    </w:p>
    <w:p>
      <w:pPr>
        <w:pStyle w:val="9"/>
        <w:spacing w:before="0" w:beforeAutospacing="0" w:after="0" w:afterAutospacing="0" w:line="500" w:lineRule="exact"/>
        <w:rPr>
          <w:rFonts w:hint="eastAsia" w:ascii="仿宋_GB2312" w:eastAsia="仿宋_GB2312"/>
          <w:color w:val="000000" w:themeColor="text1"/>
          <w:sz w:val="32"/>
          <w:szCs w:val="32"/>
          <w:highlight w:val="none"/>
          <w:shd w:val="clear" w:color="auto" w:fill="FFFFFF"/>
          <w14:textFill>
            <w14:solidFill>
              <w14:schemeClr w14:val="tx1"/>
            </w14:solidFill>
          </w14:textFill>
        </w:rPr>
      </w:pPr>
      <w:r>
        <w:rPr>
          <w:rFonts w:hint="eastAsia" w:ascii="仿宋_GB2312" w:eastAsia="仿宋_GB2312"/>
          <w:color w:val="000000" w:themeColor="text1"/>
          <w:sz w:val="32"/>
          <w:szCs w:val="32"/>
          <w:highlight w:val="none"/>
          <w:shd w:val="clear" w:color="auto" w:fill="FFFFFF"/>
          <w14:textFill>
            <w14:solidFill>
              <w14:schemeClr w14:val="tx1"/>
            </w14:solidFill>
          </w14:textFill>
        </w:rPr>
        <w:t>静乐县教师进修学校单位主要职责：负责全县中小学教育管理干部和各类专业技术人员学科教师进行培训和继续教育。</w:t>
      </w:r>
    </w:p>
    <w:p>
      <w:pPr>
        <w:pStyle w:val="3"/>
        <w:numPr>
          <w:ilvl w:val="0"/>
          <w:numId w:val="1"/>
        </w:numPr>
        <w:rPr>
          <w:rFonts w:hint="eastAsia" w:ascii="仿宋" w:hAnsi="仿宋" w:eastAsia="仿宋" w:cs="仿宋"/>
          <w:b w:val="0"/>
          <w:bCs/>
          <w:color w:val="000000" w:themeColor="text1"/>
          <w:highlight w:val="none"/>
          <w14:textFill>
            <w14:solidFill>
              <w14:schemeClr w14:val="tx1"/>
            </w14:solidFill>
          </w14:textFill>
        </w:rPr>
      </w:pPr>
      <w:bookmarkStart w:id="7" w:name="_Toc275"/>
      <w:bookmarkStart w:id="8" w:name="_Toc9155"/>
      <w:r>
        <w:rPr>
          <w:rFonts w:hint="eastAsia" w:ascii="仿宋" w:hAnsi="仿宋" w:eastAsia="仿宋" w:cs="仿宋"/>
          <w:b w:val="0"/>
          <w:bCs/>
          <w:color w:val="000000" w:themeColor="text1"/>
          <w:highlight w:val="none"/>
          <w14:textFill>
            <w14:solidFill>
              <w14:schemeClr w14:val="tx1"/>
            </w14:solidFill>
          </w14:textFill>
        </w:rPr>
        <w:t>机构设置情况</w:t>
      </w:r>
      <w:bookmarkEnd w:id="7"/>
      <w:bookmarkEnd w:id="8"/>
    </w:p>
    <w:p>
      <w:pPr>
        <w:numPr>
          <w:ilvl w:val="0"/>
          <w:numId w:val="2"/>
        </w:numPr>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内设科室有：（1）</w:t>
      </w:r>
      <w:r>
        <w:rPr>
          <w:rFonts w:hint="eastAsia" w:ascii="仿宋_GB2312" w:eastAsia="仿宋_GB2312"/>
          <w:color w:val="000000" w:themeColor="text1"/>
          <w:sz w:val="32"/>
          <w:szCs w:val="32"/>
          <w:highlight w:val="none"/>
          <w14:textFill>
            <w14:solidFill>
              <w14:schemeClr w14:val="tx1"/>
            </w14:solidFill>
          </w14:textFill>
        </w:rPr>
        <w:t>办公室 （2）继教科（3）财务科</w:t>
      </w:r>
      <w:r>
        <w:rPr>
          <w:rFonts w:hint="eastAsia"/>
          <w:color w:val="000000" w:themeColor="text1"/>
          <w:highlight w:val="none"/>
          <w14:textFill>
            <w14:solidFill>
              <w14:schemeClr w14:val="tx1"/>
            </w14:solidFill>
          </w14:textFill>
        </w:rPr>
        <w:t>。</w:t>
      </w:r>
    </w:p>
    <w:p>
      <w:pPr>
        <w:pStyle w:val="2"/>
        <w:rPr>
          <w:rFonts w:hint="eastAsia"/>
          <w:b/>
          <w:bCs w:val="0"/>
          <w:color w:val="000000" w:themeColor="text1"/>
          <w:sz w:val="36"/>
          <w:szCs w:val="36"/>
          <w:highlight w:val="none"/>
          <w:lang w:val="en-US" w:eastAsia="zh-CN"/>
          <w14:textFill>
            <w14:solidFill>
              <w14:schemeClr w14:val="tx1"/>
            </w14:solidFill>
          </w14:textFill>
        </w:rPr>
      </w:pPr>
      <w:bookmarkStart w:id="9" w:name="_Toc12749"/>
      <w:r>
        <w:rPr>
          <w:rFonts w:hint="eastAsia"/>
          <w:b/>
          <w:color w:val="000000" w:themeColor="text1"/>
          <w:sz w:val="36"/>
          <w:szCs w:val="36"/>
          <w:highlight w:val="none"/>
          <w:lang w:val="en-US" w:eastAsia="zh-CN"/>
          <w14:textFill>
            <w14:solidFill>
              <w14:schemeClr w14:val="tx1"/>
            </w14:solidFill>
          </w14:textFill>
        </w:rPr>
        <w:t>第二部分  2021年度部门决算报表（附表）</w:t>
      </w:r>
      <w:bookmarkEnd w:id="9"/>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一、收入支出决算总表</w:t>
      </w:r>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二、收入决算表</w:t>
      </w:r>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三、支出决算表</w:t>
      </w:r>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四、财政拨款收入支出决算总表</w:t>
      </w:r>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五、一般公共预算财政拨款支出决算表（一）</w:t>
      </w:r>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六、一般公共预算财政拨款支出决算表（二）</w:t>
      </w:r>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七、一般公共预算财政拨款“三公”经费支出决算表</w:t>
      </w:r>
    </w:p>
    <w:p>
      <w:pPr>
        <w:ind w:firstLine="640"/>
        <w:rPr>
          <w:rFonts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八、政府性基金预算财政拨款收入支出决算表</w:t>
      </w:r>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九、国有资本经营预算财政拨款支出决算表</w:t>
      </w:r>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十、部门决算公开相关信息统计表</w:t>
      </w:r>
    </w:p>
    <w:p>
      <w:pPr>
        <w:pStyle w:val="2"/>
        <w:ind w:left="0" w:leftChars="0" w:firstLine="0" w:firstLineChars="0"/>
        <w:jc w:val="center"/>
        <w:rPr>
          <w:rFonts w:hint="eastAsia"/>
          <w:b/>
          <w:color w:val="000000" w:themeColor="text1"/>
          <w:sz w:val="36"/>
          <w:szCs w:val="36"/>
          <w:highlight w:val="none"/>
          <w:lang w:val="en-US" w:eastAsia="zh-CN"/>
          <w14:textFill>
            <w14:solidFill>
              <w14:schemeClr w14:val="tx1"/>
            </w14:solidFill>
          </w14:textFill>
        </w:rPr>
      </w:pPr>
      <w:bookmarkStart w:id="10" w:name="_Toc29325"/>
      <w:r>
        <w:rPr>
          <w:rFonts w:hint="eastAsia"/>
          <w:b/>
          <w:color w:val="000000" w:themeColor="text1"/>
          <w:sz w:val="36"/>
          <w:szCs w:val="36"/>
          <w:highlight w:val="none"/>
          <w:lang w:val="en-US" w:eastAsia="zh-CN"/>
          <w14:textFill>
            <w14:solidFill>
              <w14:schemeClr w14:val="tx1"/>
            </w14:solidFill>
          </w14:textFill>
        </w:rPr>
        <w:t>第三部分  2021年度部门决算情况说明</w:t>
      </w:r>
      <w:bookmarkEnd w:id="10"/>
    </w:p>
    <w:p>
      <w:pPr>
        <w:pStyle w:val="3"/>
        <w:rPr>
          <w:rFonts w:hint="eastAsia" w:ascii="仿宋" w:hAnsi="仿宋" w:eastAsia="仿宋" w:cs="仿宋"/>
          <w:b/>
          <w:bCs w:val="0"/>
          <w:color w:val="000000" w:themeColor="text1"/>
          <w:highlight w:val="none"/>
          <w:lang w:val="en-US" w:eastAsia="zh-CN"/>
          <w14:textFill>
            <w14:solidFill>
              <w14:schemeClr w14:val="tx1"/>
            </w14:solidFill>
          </w14:textFill>
        </w:rPr>
      </w:pPr>
      <w:bookmarkStart w:id="11" w:name="_Toc437"/>
      <w:bookmarkStart w:id="12" w:name="_Toc8717"/>
      <w:r>
        <w:rPr>
          <w:rFonts w:hint="eastAsia" w:ascii="仿宋" w:hAnsi="仿宋" w:eastAsia="仿宋" w:cs="仿宋"/>
          <w:b/>
          <w:bCs w:val="0"/>
          <w:color w:val="000000" w:themeColor="text1"/>
          <w:highlight w:val="none"/>
          <w:lang w:val="en-US" w:eastAsia="zh-CN"/>
          <w14:textFill>
            <w14:solidFill>
              <w14:schemeClr w14:val="tx1"/>
            </w14:solidFill>
          </w14:textFill>
        </w:rPr>
        <w:t>一、收入支出决算总体情况说明</w:t>
      </w:r>
      <w:bookmarkEnd w:id="11"/>
      <w:bookmarkEnd w:id="12"/>
    </w:p>
    <w:p>
      <w:pPr>
        <w:ind w:firstLine="64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年度收入</w:t>
      </w:r>
      <w:r>
        <w:rPr>
          <w:rFonts w:ascii="仿宋_GB2312"/>
          <w:color w:val="000000" w:themeColor="text1"/>
          <w:szCs w:val="32"/>
          <w:highlight w:val="none"/>
          <w14:textFill>
            <w14:solidFill>
              <w14:schemeClr w14:val="tx1"/>
            </w14:solidFill>
          </w14:textFill>
        </w:rPr>
        <w:t>总计</w:t>
      </w:r>
      <w:r>
        <w:rPr>
          <w:rFonts w:hint="eastAsia" w:ascii="仿宋_GB2312"/>
          <w:color w:val="000000" w:themeColor="text1"/>
          <w:szCs w:val="32"/>
          <w:highlight w:val="none"/>
          <w:lang w:val="en-US" w:eastAsia="zh-CN"/>
          <w14:textFill>
            <w14:solidFill>
              <w14:schemeClr w14:val="tx1"/>
            </w14:solidFill>
          </w14:textFill>
        </w:rPr>
        <w:t>356.89</w:t>
      </w:r>
      <w:r>
        <w:rPr>
          <w:rFonts w:hint="eastAsia" w:ascii="仿宋_GB2312"/>
          <w:color w:val="000000" w:themeColor="text1"/>
          <w:szCs w:val="32"/>
          <w:highlight w:val="none"/>
          <w14:textFill>
            <w14:solidFill>
              <w14:schemeClr w14:val="tx1"/>
            </w14:solidFill>
          </w14:textFill>
        </w:rPr>
        <w:t>万元、支出总计</w:t>
      </w:r>
      <w:r>
        <w:rPr>
          <w:rFonts w:hint="eastAsia" w:ascii="仿宋_GB2312"/>
          <w:color w:val="000000" w:themeColor="text1"/>
          <w:szCs w:val="32"/>
          <w:highlight w:val="none"/>
          <w:lang w:val="en-US" w:eastAsia="zh-CN"/>
          <w14:textFill>
            <w14:solidFill>
              <w14:schemeClr w14:val="tx1"/>
            </w14:solidFill>
          </w14:textFill>
        </w:rPr>
        <w:t>356.89</w:t>
      </w:r>
      <w:r>
        <w:rPr>
          <w:rFonts w:hint="eastAsia" w:ascii="仿宋_GB2312"/>
          <w:color w:val="000000" w:themeColor="text1"/>
          <w:szCs w:val="32"/>
          <w:highlight w:val="none"/>
          <w14:textFill>
            <w14:solidFill>
              <w14:schemeClr w14:val="tx1"/>
            </w14:solidFill>
          </w14:textFill>
        </w:rPr>
        <w:t>万元。与20</w:t>
      </w:r>
      <w:r>
        <w:rPr>
          <w:rFonts w:hint="eastAsia" w:ascii="仿宋_GB2312"/>
          <w:color w:val="000000" w:themeColor="text1"/>
          <w:szCs w:val="32"/>
          <w:highlight w:val="none"/>
          <w:lang w:val="en-US" w:eastAsia="zh-CN"/>
          <w14:textFill>
            <w14:solidFill>
              <w14:schemeClr w14:val="tx1"/>
            </w14:solidFill>
          </w14:textFill>
        </w:rPr>
        <w:t>20</w:t>
      </w:r>
      <w:r>
        <w:rPr>
          <w:rFonts w:hint="eastAsia" w:ascii="仿宋_GB2312"/>
          <w:color w:val="000000" w:themeColor="text1"/>
          <w:szCs w:val="32"/>
          <w:highlight w:val="none"/>
          <w14:textFill>
            <w14:solidFill>
              <w14:schemeClr w14:val="tx1"/>
            </w14:solidFill>
          </w14:textFill>
        </w:rPr>
        <w:t>年相比，收入总计</w:t>
      </w:r>
      <w:r>
        <w:rPr>
          <w:rFonts w:hint="eastAsia" w:ascii="仿宋_GB2312"/>
          <w:color w:val="000000" w:themeColor="text1"/>
          <w:szCs w:val="32"/>
          <w:highlight w:val="none"/>
          <w:lang w:val="en-US" w:eastAsia="zh-CN"/>
          <w14:textFill>
            <w14:solidFill>
              <w14:schemeClr w14:val="tx1"/>
            </w14:solidFill>
          </w14:textFill>
        </w:rPr>
        <w:t>增长13.57</w:t>
      </w:r>
      <w:r>
        <w:rPr>
          <w:rFonts w:hint="eastAsia" w:ascii="仿宋_GB2312"/>
          <w:color w:val="000000" w:themeColor="text1"/>
          <w:szCs w:val="32"/>
          <w:highlight w:val="none"/>
          <w14:textFill>
            <w14:solidFill>
              <w14:schemeClr w14:val="tx1"/>
            </w14:solidFill>
          </w14:textFill>
        </w:rPr>
        <w:t>万元，</w:t>
      </w:r>
      <w:r>
        <w:rPr>
          <w:rFonts w:hint="eastAsia" w:ascii="仿宋_GB2312"/>
          <w:color w:val="000000" w:themeColor="text1"/>
          <w:szCs w:val="32"/>
          <w:highlight w:val="none"/>
          <w:lang w:val="en-US" w:eastAsia="zh-CN"/>
          <w14:textFill>
            <w14:solidFill>
              <w14:schemeClr w14:val="tx1"/>
            </w14:solidFill>
          </w14:textFill>
        </w:rPr>
        <w:t>增长3.95</w:t>
      </w:r>
      <w:r>
        <w:rPr>
          <w:rFonts w:hint="eastAsia" w:ascii="仿宋_GB2312"/>
          <w:color w:val="000000" w:themeColor="text1"/>
          <w:szCs w:val="32"/>
          <w:highlight w:val="none"/>
          <w14:textFill>
            <w14:solidFill>
              <w14:schemeClr w14:val="tx1"/>
            </w14:solidFill>
          </w14:textFill>
        </w:rPr>
        <w:t>%，</w:t>
      </w:r>
      <w:r>
        <w:rPr>
          <w:rFonts w:ascii="仿宋_GB2312"/>
          <w:color w:val="000000" w:themeColor="text1"/>
          <w:szCs w:val="32"/>
          <w:highlight w:val="none"/>
          <w14:textFill>
            <w14:solidFill>
              <w14:schemeClr w14:val="tx1"/>
            </w14:solidFill>
          </w14:textFill>
        </w:rPr>
        <w:t>支出总计</w:t>
      </w:r>
      <w:r>
        <w:rPr>
          <w:rFonts w:hint="eastAsia" w:ascii="仿宋_GB2312"/>
          <w:color w:val="000000" w:themeColor="text1"/>
          <w:szCs w:val="32"/>
          <w:highlight w:val="none"/>
          <w:lang w:val="en-US" w:eastAsia="zh-CN"/>
          <w14:textFill>
            <w14:solidFill>
              <w14:schemeClr w14:val="tx1"/>
            </w14:solidFill>
          </w14:textFill>
        </w:rPr>
        <w:t>增长13.57</w:t>
      </w:r>
      <w:r>
        <w:rPr>
          <w:rFonts w:hint="eastAsia" w:ascii="仿宋_GB2312"/>
          <w:color w:val="000000" w:themeColor="text1"/>
          <w:szCs w:val="32"/>
          <w:highlight w:val="none"/>
          <w14:textFill>
            <w14:solidFill>
              <w14:schemeClr w14:val="tx1"/>
            </w14:solidFill>
          </w14:textFill>
        </w:rPr>
        <w:t>万元</w:t>
      </w:r>
      <w:r>
        <w:rPr>
          <w:rFonts w:ascii="仿宋_GB2312"/>
          <w:color w:val="000000" w:themeColor="text1"/>
          <w:szCs w:val="32"/>
          <w:highlight w:val="none"/>
          <w14:textFill>
            <w14:solidFill>
              <w14:schemeClr w14:val="tx1"/>
            </w14:solidFill>
          </w14:textFill>
        </w:rPr>
        <w:t>，</w:t>
      </w:r>
      <w:r>
        <w:rPr>
          <w:rFonts w:hint="eastAsia" w:ascii="仿宋_GB2312"/>
          <w:color w:val="000000" w:themeColor="text1"/>
          <w:szCs w:val="32"/>
          <w:highlight w:val="none"/>
          <w:lang w:val="en-US" w:eastAsia="zh-CN"/>
          <w14:textFill>
            <w14:solidFill>
              <w14:schemeClr w14:val="tx1"/>
            </w14:solidFill>
          </w14:textFill>
        </w:rPr>
        <w:t>增长3.95</w:t>
      </w:r>
      <w:r>
        <w:rPr>
          <w:rFonts w:ascii="仿宋_GB2312"/>
          <w:color w:val="000000" w:themeColor="text1"/>
          <w:szCs w:val="32"/>
          <w:highlight w:val="none"/>
          <w14:textFill>
            <w14:solidFill>
              <w14:schemeClr w14:val="tx1"/>
            </w14:solidFill>
          </w14:textFill>
        </w:rPr>
        <w:t>%</w:t>
      </w:r>
      <w:r>
        <w:rPr>
          <w:rFonts w:hint="eastAsia" w:ascii="仿宋_GB2312"/>
          <w:color w:val="000000" w:themeColor="text1"/>
          <w:szCs w:val="32"/>
          <w:highlight w:val="none"/>
          <w14:textFill>
            <w14:solidFill>
              <w14:schemeClr w14:val="tx1"/>
            </w14:solidFill>
          </w14:textFill>
        </w:rPr>
        <w:t>。主要原因是本年度</w:t>
      </w:r>
      <w:r>
        <w:rPr>
          <w:rFonts w:hint="eastAsia" w:ascii="仿宋_GB2312"/>
          <w:color w:val="000000" w:themeColor="text1"/>
          <w:szCs w:val="32"/>
          <w:highlight w:val="none"/>
          <w:lang w:eastAsia="zh-CN"/>
          <w14:textFill>
            <w14:solidFill>
              <w14:schemeClr w14:val="tx1"/>
            </w14:solidFill>
          </w14:textFill>
        </w:rPr>
        <w:t>住房公积金单位部分在单位核算</w:t>
      </w:r>
      <w:r>
        <w:rPr>
          <w:rFonts w:hint="eastAsia" w:ascii="仿宋_GB2312"/>
          <w:color w:val="000000" w:themeColor="text1"/>
          <w:szCs w:val="32"/>
          <w:highlight w:val="none"/>
          <w14:textFill>
            <w14:solidFill>
              <w14:schemeClr w14:val="tx1"/>
            </w14:solidFill>
          </w14:textFill>
        </w:rPr>
        <w:t>导致。</w:t>
      </w:r>
    </w:p>
    <w:p>
      <w:pPr>
        <w:pStyle w:val="3"/>
        <w:rPr>
          <w:rFonts w:hint="eastAsia" w:ascii="仿宋" w:hAnsi="仿宋" w:eastAsia="仿宋" w:cs="仿宋"/>
          <w:b/>
          <w:bCs w:val="0"/>
          <w:color w:val="000000" w:themeColor="text1"/>
          <w:highlight w:val="none"/>
          <w:lang w:val="en-US" w:eastAsia="zh-CN"/>
          <w14:textFill>
            <w14:solidFill>
              <w14:schemeClr w14:val="tx1"/>
            </w14:solidFill>
          </w14:textFill>
        </w:rPr>
      </w:pPr>
      <w:bookmarkStart w:id="13" w:name="_Toc17404"/>
      <w:bookmarkStart w:id="14" w:name="_Toc16754"/>
      <w:r>
        <w:rPr>
          <w:rFonts w:hint="eastAsia" w:ascii="仿宋" w:hAnsi="仿宋" w:eastAsia="仿宋" w:cs="仿宋"/>
          <w:b/>
          <w:bCs w:val="0"/>
          <w:color w:val="000000" w:themeColor="text1"/>
          <w:highlight w:val="none"/>
          <w:lang w:val="en-US" w:eastAsia="zh-CN"/>
          <w14:textFill>
            <w14:solidFill>
              <w14:schemeClr w14:val="tx1"/>
            </w14:solidFill>
          </w14:textFill>
        </w:rPr>
        <w:t>二、收入决算情况说明</w:t>
      </w:r>
      <w:bookmarkEnd w:id="13"/>
      <w:bookmarkEnd w:id="14"/>
    </w:p>
    <w:p>
      <w:pPr>
        <w:spacing w:line="580" w:lineRule="exact"/>
        <w:ind w:firstLine="64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本年收入合计</w:t>
      </w:r>
      <w:r>
        <w:rPr>
          <w:rFonts w:hint="eastAsia" w:ascii="仿宋_GB2312"/>
          <w:color w:val="000000" w:themeColor="text1"/>
          <w:szCs w:val="32"/>
          <w:highlight w:val="none"/>
          <w:lang w:val="en-US" w:eastAsia="zh-CN"/>
          <w14:textFill>
            <w14:solidFill>
              <w14:schemeClr w14:val="tx1"/>
            </w14:solidFill>
          </w14:textFill>
        </w:rPr>
        <w:t>356.89</w:t>
      </w:r>
      <w:r>
        <w:rPr>
          <w:rFonts w:hint="eastAsia" w:ascii="仿宋_GB2312"/>
          <w:color w:val="000000" w:themeColor="text1"/>
          <w:szCs w:val="32"/>
          <w:highlight w:val="none"/>
          <w14:textFill>
            <w14:solidFill>
              <w14:schemeClr w14:val="tx1"/>
            </w14:solidFill>
          </w14:textFill>
        </w:rPr>
        <w:t>万元，其中：财政拨款收入</w:t>
      </w:r>
      <w:r>
        <w:rPr>
          <w:rFonts w:hint="eastAsia" w:ascii="仿宋_GB2312"/>
          <w:color w:val="000000" w:themeColor="text1"/>
          <w:szCs w:val="32"/>
          <w:highlight w:val="none"/>
          <w:lang w:val="en-US" w:eastAsia="zh-CN"/>
          <w14:textFill>
            <w14:solidFill>
              <w14:schemeClr w14:val="tx1"/>
            </w14:solidFill>
          </w14:textFill>
        </w:rPr>
        <w:t>356.89</w:t>
      </w:r>
      <w:r>
        <w:rPr>
          <w:rFonts w:hint="eastAsia" w:ascii="仿宋_GB2312"/>
          <w:color w:val="000000" w:themeColor="text1"/>
          <w:szCs w:val="32"/>
          <w:highlight w:val="none"/>
          <w14:textFill>
            <w14:solidFill>
              <w14:schemeClr w14:val="tx1"/>
            </w14:solidFill>
          </w14:textFill>
        </w:rPr>
        <w:t>万元，占比</w:t>
      </w:r>
      <w:r>
        <w:rPr>
          <w:rFonts w:hint="eastAsia" w:ascii="仿宋_GB2312"/>
          <w:color w:val="000000" w:themeColor="text1"/>
          <w:szCs w:val="32"/>
          <w:highlight w:val="none"/>
          <w:lang w:val="en-US" w:eastAsia="zh-CN"/>
          <w14:textFill>
            <w14:solidFill>
              <w14:schemeClr w14:val="tx1"/>
            </w14:solidFill>
          </w14:textFill>
        </w:rPr>
        <w:t>100</w:t>
      </w:r>
      <w:r>
        <w:rPr>
          <w:rFonts w:hint="eastAsia" w:ascii="仿宋_GB2312"/>
          <w:color w:val="000000" w:themeColor="text1"/>
          <w:szCs w:val="32"/>
          <w:highlight w:val="none"/>
          <w14:textFill>
            <w14:solidFill>
              <w14:schemeClr w14:val="tx1"/>
            </w14:solidFill>
          </w14:textFill>
        </w:rPr>
        <w:t>%。</w:t>
      </w:r>
    </w:p>
    <w:p>
      <w:pPr>
        <w:pStyle w:val="3"/>
        <w:rPr>
          <w:rFonts w:hint="eastAsia" w:ascii="仿宋" w:hAnsi="仿宋" w:eastAsia="仿宋" w:cs="仿宋"/>
          <w:b/>
          <w:bCs w:val="0"/>
          <w:color w:val="000000" w:themeColor="text1"/>
          <w:highlight w:val="none"/>
          <w:lang w:val="en-US" w:eastAsia="zh-CN"/>
          <w14:textFill>
            <w14:solidFill>
              <w14:schemeClr w14:val="tx1"/>
            </w14:solidFill>
          </w14:textFill>
        </w:rPr>
      </w:pPr>
      <w:bookmarkStart w:id="15" w:name="_Toc22098"/>
      <w:bookmarkStart w:id="16" w:name="_Toc9596"/>
      <w:r>
        <w:rPr>
          <w:rFonts w:hint="eastAsia" w:ascii="仿宋" w:hAnsi="仿宋" w:eastAsia="仿宋" w:cs="仿宋"/>
          <w:b/>
          <w:bCs w:val="0"/>
          <w:color w:val="000000" w:themeColor="text1"/>
          <w:highlight w:val="none"/>
          <w:lang w:val="en-US" w:eastAsia="zh-CN"/>
          <w14:textFill>
            <w14:solidFill>
              <w14:schemeClr w14:val="tx1"/>
            </w14:solidFill>
          </w14:textFill>
        </w:rPr>
        <w:t>三、支出决算情况说明</w:t>
      </w:r>
      <w:bookmarkEnd w:id="15"/>
      <w:bookmarkEnd w:id="16"/>
    </w:p>
    <w:p>
      <w:pPr>
        <w:spacing w:line="580" w:lineRule="exact"/>
        <w:ind w:firstLine="64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本年支出合计</w:t>
      </w:r>
      <w:r>
        <w:rPr>
          <w:rFonts w:hint="eastAsia" w:ascii="仿宋_GB2312"/>
          <w:color w:val="000000" w:themeColor="text1"/>
          <w:szCs w:val="32"/>
          <w:highlight w:val="none"/>
          <w:lang w:val="en-US" w:eastAsia="zh-CN"/>
          <w14:textFill>
            <w14:solidFill>
              <w14:schemeClr w14:val="tx1"/>
            </w14:solidFill>
          </w14:textFill>
        </w:rPr>
        <w:t>356.89</w:t>
      </w:r>
      <w:r>
        <w:rPr>
          <w:rFonts w:hint="eastAsia" w:ascii="仿宋_GB2312"/>
          <w:color w:val="000000" w:themeColor="text1"/>
          <w:szCs w:val="32"/>
          <w:highlight w:val="none"/>
          <w14:textFill>
            <w14:solidFill>
              <w14:schemeClr w14:val="tx1"/>
            </w14:solidFill>
          </w14:textFill>
        </w:rPr>
        <w:t>万元，其中：基本支出</w:t>
      </w:r>
      <w:r>
        <w:rPr>
          <w:rFonts w:hint="eastAsia" w:ascii="仿宋_GB2312"/>
          <w:color w:val="000000" w:themeColor="text1"/>
          <w:szCs w:val="32"/>
          <w:highlight w:val="none"/>
          <w:lang w:val="en-US" w:eastAsia="zh-CN"/>
          <w14:textFill>
            <w14:solidFill>
              <w14:schemeClr w14:val="tx1"/>
            </w14:solidFill>
          </w14:textFill>
        </w:rPr>
        <w:t>356.89</w:t>
      </w:r>
      <w:r>
        <w:rPr>
          <w:rFonts w:hint="eastAsia" w:ascii="仿宋_GB2312"/>
          <w:color w:val="000000" w:themeColor="text1"/>
          <w:szCs w:val="32"/>
          <w:highlight w:val="none"/>
          <w14:textFill>
            <w14:solidFill>
              <w14:schemeClr w14:val="tx1"/>
            </w14:solidFill>
          </w14:textFill>
        </w:rPr>
        <w:t>万元，占比</w:t>
      </w:r>
      <w:r>
        <w:rPr>
          <w:rFonts w:hint="eastAsia" w:ascii="仿宋_GB2312"/>
          <w:color w:val="000000" w:themeColor="text1"/>
          <w:szCs w:val="32"/>
          <w:highlight w:val="none"/>
          <w:lang w:val="en-US" w:eastAsia="zh-CN"/>
          <w14:textFill>
            <w14:solidFill>
              <w14:schemeClr w14:val="tx1"/>
            </w14:solidFill>
          </w14:textFill>
        </w:rPr>
        <w:t>100</w:t>
      </w:r>
      <w:r>
        <w:rPr>
          <w:rFonts w:hint="eastAsia" w:ascii="仿宋_GB2312"/>
          <w:color w:val="000000" w:themeColor="text1"/>
          <w:szCs w:val="32"/>
          <w:highlight w:val="none"/>
          <w14:textFill>
            <w14:solidFill>
              <w14:schemeClr w14:val="tx1"/>
            </w14:solidFill>
          </w14:textFill>
        </w:rPr>
        <w:t>%；项目支出</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万元，占比</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w:t>
      </w:r>
    </w:p>
    <w:p>
      <w:pPr>
        <w:pStyle w:val="3"/>
        <w:rPr>
          <w:rFonts w:hint="eastAsia" w:ascii="仿宋" w:hAnsi="仿宋" w:eastAsia="仿宋" w:cs="仿宋"/>
          <w:b/>
          <w:bCs w:val="0"/>
          <w:color w:val="000000" w:themeColor="text1"/>
          <w:highlight w:val="none"/>
          <w:lang w:val="en-US" w:eastAsia="zh-CN"/>
          <w14:textFill>
            <w14:solidFill>
              <w14:schemeClr w14:val="tx1"/>
            </w14:solidFill>
          </w14:textFill>
        </w:rPr>
      </w:pPr>
      <w:bookmarkStart w:id="17" w:name="_Toc2142"/>
      <w:bookmarkStart w:id="18" w:name="_Toc4614"/>
      <w:r>
        <w:rPr>
          <w:rFonts w:hint="eastAsia" w:ascii="仿宋" w:hAnsi="仿宋" w:eastAsia="仿宋" w:cs="仿宋"/>
          <w:b/>
          <w:bCs w:val="0"/>
          <w:color w:val="000000" w:themeColor="text1"/>
          <w:highlight w:val="none"/>
          <w:lang w:val="en-US" w:eastAsia="zh-CN"/>
          <w14:textFill>
            <w14:solidFill>
              <w14:schemeClr w14:val="tx1"/>
            </w14:solidFill>
          </w14:textFill>
        </w:rPr>
        <w:t>四、财政拨款收入支出决算总体情况说明</w:t>
      </w:r>
      <w:bookmarkEnd w:id="17"/>
      <w:bookmarkEnd w:id="18"/>
    </w:p>
    <w:p>
      <w:pPr>
        <w:spacing w:line="580" w:lineRule="exact"/>
        <w:ind w:firstLine="64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年度财政拨款收入</w:t>
      </w:r>
      <w:r>
        <w:rPr>
          <w:rFonts w:ascii="仿宋_GB2312"/>
          <w:color w:val="000000" w:themeColor="text1"/>
          <w:szCs w:val="32"/>
          <w:highlight w:val="none"/>
          <w14:textFill>
            <w14:solidFill>
              <w14:schemeClr w14:val="tx1"/>
            </w14:solidFill>
          </w14:textFill>
        </w:rPr>
        <w:t>总计</w:t>
      </w:r>
      <w:r>
        <w:rPr>
          <w:rFonts w:hint="eastAsia" w:ascii="仿宋_GB2312"/>
          <w:color w:val="000000" w:themeColor="text1"/>
          <w:szCs w:val="32"/>
          <w:highlight w:val="none"/>
          <w:lang w:val="en-US" w:eastAsia="zh-CN"/>
          <w14:textFill>
            <w14:solidFill>
              <w14:schemeClr w14:val="tx1"/>
            </w14:solidFill>
          </w14:textFill>
        </w:rPr>
        <w:t>356.89</w:t>
      </w:r>
      <w:r>
        <w:rPr>
          <w:rFonts w:hint="eastAsia" w:ascii="仿宋_GB2312"/>
          <w:color w:val="000000" w:themeColor="text1"/>
          <w:szCs w:val="32"/>
          <w:highlight w:val="none"/>
          <w14:textFill>
            <w14:solidFill>
              <w14:schemeClr w14:val="tx1"/>
            </w14:solidFill>
          </w14:textFill>
        </w:rPr>
        <w:t>万元、支出总计</w:t>
      </w:r>
      <w:r>
        <w:rPr>
          <w:rFonts w:hint="eastAsia" w:ascii="仿宋_GB2312"/>
          <w:color w:val="000000" w:themeColor="text1"/>
          <w:szCs w:val="32"/>
          <w:highlight w:val="none"/>
          <w:lang w:val="en-US" w:eastAsia="zh-CN"/>
          <w14:textFill>
            <w14:solidFill>
              <w14:schemeClr w14:val="tx1"/>
            </w14:solidFill>
          </w14:textFill>
        </w:rPr>
        <w:t>356.89</w:t>
      </w:r>
      <w:r>
        <w:rPr>
          <w:rFonts w:hint="eastAsia" w:ascii="仿宋_GB2312"/>
          <w:color w:val="000000" w:themeColor="text1"/>
          <w:szCs w:val="32"/>
          <w:highlight w:val="none"/>
          <w14:textFill>
            <w14:solidFill>
              <w14:schemeClr w14:val="tx1"/>
            </w14:solidFill>
          </w14:textFill>
        </w:rPr>
        <w:t>万元。与20</w:t>
      </w:r>
      <w:r>
        <w:rPr>
          <w:rFonts w:hint="eastAsia" w:ascii="仿宋_GB2312"/>
          <w:color w:val="000000" w:themeColor="text1"/>
          <w:szCs w:val="32"/>
          <w:highlight w:val="none"/>
          <w:lang w:val="en-US" w:eastAsia="zh-CN"/>
          <w14:textFill>
            <w14:solidFill>
              <w14:schemeClr w14:val="tx1"/>
            </w14:solidFill>
          </w14:textFill>
        </w:rPr>
        <w:t>20</w:t>
      </w:r>
      <w:r>
        <w:rPr>
          <w:rFonts w:hint="eastAsia" w:ascii="仿宋_GB2312"/>
          <w:color w:val="000000" w:themeColor="text1"/>
          <w:szCs w:val="32"/>
          <w:highlight w:val="none"/>
          <w14:textFill>
            <w14:solidFill>
              <w14:schemeClr w14:val="tx1"/>
            </w14:solidFill>
          </w14:textFill>
        </w:rPr>
        <w:t>年相比，财政拨款收入总计</w:t>
      </w:r>
      <w:r>
        <w:rPr>
          <w:rFonts w:hint="eastAsia" w:ascii="仿宋_GB2312"/>
          <w:color w:val="000000" w:themeColor="text1"/>
          <w:szCs w:val="32"/>
          <w:highlight w:val="none"/>
          <w:lang w:val="en-US" w:eastAsia="zh-CN"/>
          <w14:textFill>
            <w14:solidFill>
              <w14:schemeClr w14:val="tx1"/>
            </w14:solidFill>
          </w14:textFill>
        </w:rPr>
        <w:t>增长13.57</w:t>
      </w:r>
      <w:r>
        <w:rPr>
          <w:rFonts w:hint="eastAsia" w:ascii="仿宋_GB2312"/>
          <w:color w:val="000000" w:themeColor="text1"/>
          <w:szCs w:val="32"/>
          <w:highlight w:val="none"/>
          <w14:textFill>
            <w14:solidFill>
              <w14:schemeClr w14:val="tx1"/>
            </w14:solidFill>
          </w14:textFill>
        </w:rPr>
        <w:t>万元，</w:t>
      </w:r>
      <w:r>
        <w:rPr>
          <w:rFonts w:hint="eastAsia" w:ascii="仿宋_GB2312"/>
          <w:color w:val="000000" w:themeColor="text1"/>
          <w:szCs w:val="32"/>
          <w:highlight w:val="none"/>
          <w:lang w:val="en-US" w:eastAsia="zh-CN"/>
          <w14:textFill>
            <w14:solidFill>
              <w14:schemeClr w14:val="tx1"/>
            </w14:solidFill>
          </w14:textFill>
        </w:rPr>
        <w:t>增长3.95</w:t>
      </w:r>
      <w:r>
        <w:rPr>
          <w:rFonts w:hint="eastAsia" w:ascii="仿宋_GB2312"/>
          <w:color w:val="000000" w:themeColor="text1"/>
          <w:szCs w:val="32"/>
          <w:highlight w:val="none"/>
          <w14:textFill>
            <w14:solidFill>
              <w14:schemeClr w14:val="tx1"/>
            </w14:solidFill>
          </w14:textFill>
        </w:rPr>
        <w:t>%，财政拨款支出总计</w:t>
      </w:r>
      <w:r>
        <w:rPr>
          <w:rFonts w:hint="eastAsia" w:ascii="仿宋_GB2312"/>
          <w:color w:val="000000" w:themeColor="text1"/>
          <w:szCs w:val="32"/>
          <w:highlight w:val="none"/>
          <w:lang w:val="en-US" w:eastAsia="zh-CN"/>
          <w14:textFill>
            <w14:solidFill>
              <w14:schemeClr w14:val="tx1"/>
            </w14:solidFill>
          </w14:textFill>
        </w:rPr>
        <w:t>增长13.57</w:t>
      </w:r>
      <w:r>
        <w:rPr>
          <w:rFonts w:hint="eastAsia" w:ascii="仿宋_GB2312"/>
          <w:color w:val="000000" w:themeColor="text1"/>
          <w:szCs w:val="32"/>
          <w:highlight w:val="none"/>
          <w14:textFill>
            <w14:solidFill>
              <w14:schemeClr w14:val="tx1"/>
            </w14:solidFill>
          </w14:textFill>
        </w:rPr>
        <w:t>万元，</w:t>
      </w:r>
      <w:r>
        <w:rPr>
          <w:rFonts w:hint="eastAsia" w:ascii="仿宋_GB2312"/>
          <w:color w:val="000000" w:themeColor="text1"/>
          <w:szCs w:val="32"/>
          <w:highlight w:val="none"/>
          <w:lang w:val="en-US" w:eastAsia="zh-CN"/>
          <w14:textFill>
            <w14:solidFill>
              <w14:schemeClr w14:val="tx1"/>
            </w14:solidFill>
          </w14:textFill>
        </w:rPr>
        <w:t>增长3.95</w:t>
      </w:r>
      <w:r>
        <w:rPr>
          <w:rFonts w:hint="eastAsia" w:ascii="仿宋_GB2312"/>
          <w:color w:val="000000" w:themeColor="text1"/>
          <w:szCs w:val="32"/>
          <w:highlight w:val="none"/>
          <w14:textFill>
            <w14:solidFill>
              <w14:schemeClr w14:val="tx1"/>
            </w14:solidFill>
          </w14:textFill>
        </w:rPr>
        <w:t>%。主要原因是本年度</w:t>
      </w:r>
      <w:r>
        <w:rPr>
          <w:rFonts w:hint="eastAsia" w:ascii="仿宋_GB2312"/>
          <w:color w:val="000000" w:themeColor="text1"/>
          <w:szCs w:val="32"/>
          <w:highlight w:val="none"/>
          <w:lang w:eastAsia="zh-CN"/>
          <w14:textFill>
            <w14:solidFill>
              <w14:schemeClr w14:val="tx1"/>
            </w14:solidFill>
          </w14:textFill>
        </w:rPr>
        <w:t>住房公积金单位部分在单位核算</w:t>
      </w:r>
      <w:r>
        <w:rPr>
          <w:rFonts w:hint="eastAsia" w:ascii="仿宋_GB2312"/>
          <w:color w:val="000000" w:themeColor="text1"/>
          <w:szCs w:val="32"/>
          <w:highlight w:val="none"/>
          <w14:textFill>
            <w14:solidFill>
              <w14:schemeClr w14:val="tx1"/>
            </w14:solidFill>
          </w14:textFill>
        </w:rPr>
        <w:t>导致。</w:t>
      </w:r>
    </w:p>
    <w:p>
      <w:pPr>
        <w:pStyle w:val="3"/>
        <w:rPr>
          <w:rFonts w:hint="eastAsia" w:ascii="仿宋" w:hAnsi="仿宋" w:eastAsia="仿宋" w:cs="仿宋"/>
          <w:b/>
          <w:bCs w:val="0"/>
          <w:color w:val="000000" w:themeColor="text1"/>
          <w:highlight w:val="none"/>
          <w:lang w:val="en-US" w:eastAsia="zh-CN"/>
          <w14:textFill>
            <w14:solidFill>
              <w14:schemeClr w14:val="tx1"/>
            </w14:solidFill>
          </w14:textFill>
        </w:rPr>
      </w:pPr>
      <w:bookmarkStart w:id="19" w:name="_Toc6501"/>
      <w:bookmarkStart w:id="20" w:name="_Toc9341"/>
      <w:r>
        <w:rPr>
          <w:rFonts w:hint="eastAsia" w:ascii="仿宋" w:hAnsi="仿宋" w:eastAsia="仿宋" w:cs="仿宋"/>
          <w:b/>
          <w:bCs w:val="0"/>
          <w:color w:val="000000" w:themeColor="text1"/>
          <w:highlight w:val="none"/>
          <w:lang w:val="en-US" w:eastAsia="zh-CN"/>
          <w14:textFill>
            <w14:solidFill>
              <w14:schemeClr w14:val="tx1"/>
            </w14:solidFill>
          </w14:textFill>
        </w:rPr>
        <w:t>五、一般公共预算财政拨款支出决算情况说明</w:t>
      </w:r>
      <w:bookmarkEnd w:id="19"/>
      <w:bookmarkEnd w:id="20"/>
    </w:p>
    <w:p>
      <w:pPr>
        <w:spacing w:line="580" w:lineRule="exact"/>
        <w:ind w:firstLine="643"/>
        <w:rPr>
          <w:rFonts w:hint="eastAsia" w:ascii="仿宋_GB2312"/>
          <w:b/>
          <w:color w:val="000000" w:themeColor="text1"/>
          <w:szCs w:val="32"/>
          <w:highlight w:val="none"/>
          <w14:textFill>
            <w14:solidFill>
              <w14:schemeClr w14:val="tx1"/>
            </w14:solidFill>
          </w14:textFill>
        </w:rPr>
      </w:pPr>
      <w:r>
        <w:rPr>
          <w:rFonts w:hint="eastAsia" w:ascii="仿宋_GB2312"/>
          <w:b/>
          <w:color w:val="000000" w:themeColor="text1"/>
          <w:szCs w:val="32"/>
          <w:highlight w:val="none"/>
          <w14:textFill>
            <w14:solidFill>
              <w14:schemeClr w14:val="tx1"/>
            </w14:solidFill>
          </w14:textFill>
        </w:rPr>
        <w:t>（一）财政拨款支出决算总体情况</w:t>
      </w:r>
    </w:p>
    <w:p>
      <w:pPr>
        <w:spacing w:line="580" w:lineRule="exact"/>
        <w:ind w:firstLine="64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年度财政拨款支出</w:t>
      </w:r>
      <w:r>
        <w:rPr>
          <w:rFonts w:hint="eastAsia" w:ascii="仿宋_GB2312"/>
          <w:color w:val="000000" w:themeColor="text1"/>
          <w:szCs w:val="32"/>
          <w:highlight w:val="none"/>
          <w:lang w:val="en-US" w:eastAsia="zh-CN"/>
          <w14:textFill>
            <w14:solidFill>
              <w14:schemeClr w14:val="tx1"/>
            </w14:solidFill>
          </w14:textFill>
        </w:rPr>
        <w:t>356.89</w:t>
      </w:r>
      <w:r>
        <w:rPr>
          <w:rFonts w:hint="eastAsia" w:ascii="仿宋_GB2312"/>
          <w:color w:val="000000" w:themeColor="text1"/>
          <w:szCs w:val="32"/>
          <w:highlight w:val="none"/>
          <w14:textFill>
            <w14:solidFill>
              <w14:schemeClr w14:val="tx1"/>
            </w14:solidFill>
          </w14:textFill>
        </w:rPr>
        <w:t>万元，占本年支出合计的</w:t>
      </w:r>
      <w:r>
        <w:rPr>
          <w:rFonts w:hint="eastAsia" w:ascii="仿宋_GB2312"/>
          <w:color w:val="000000" w:themeColor="text1"/>
          <w:szCs w:val="32"/>
          <w:highlight w:val="none"/>
          <w:lang w:val="en-US" w:eastAsia="zh-CN"/>
          <w14:textFill>
            <w14:solidFill>
              <w14:schemeClr w14:val="tx1"/>
            </w14:solidFill>
          </w14:textFill>
        </w:rPr>
        <w:t>100</w:t>
      </w:r>
      <w:r>
        <w:rPr>
          <w:rFonts w:hint="eastAsia" w:ascii="仿宋_GB2312"/>
          <w:color w:val="000000" w:themeColor="text1"/>
          <w:szCs w:val="32"/>
          <w:highlight w:val="none"/>
          <w14:textFill>
            <w14:solidFill>
              <w14:schemeClr w14:val="tx1"/>
            </w14:solidFill>
          </w14:textFill>
        </w:rPr>
        <w:t>%。与20</w:t>
      </w:r>
      <w:r>
        <w:rPr>
          <w:rFonts w:hint="eastAsia" w:ascii="仿宋_GB2312"/>
          <w:color w:val="000000" w:themeColor="text1"/>
          <w:szCs w:val="32"/>
          <w:highlight w:val="none"/>
          <w:lang w:val="en-US" w:eastAsia="zh-CN"/>
          <w14:textFill>
            <w14:solidFill>
              <w14:schemeClr w14:val="tx1"/>
            </w14:solidFill>
          </w14:textFill>
        </w:rPr>
        <w:t>20</w:t>
      </w:r>
      <w:r>
        <w:rPr>
          <w:rFonts w:hint="eastAsia" w:ascii="仿宋_GB2312"/>
          <w:color w:val="000000" w:themeColor="text1"/>
          <w:szCs w:val="32"/>
          <w:highlight w:val="none"/>
          <w14:textFill>
            <w14:solidFill>
              <w14:schemeClr w14:val="tx1"/>
            </w14:solidFill>
          </w14:textFill>
        </w:rPr>
        <w:t>年相比，财政拨款支出</w:t>
      </w:r>
      <w:r>
        <w:rPr>
          <w:rFonts w:hint="eastAsia" w:ascii="仿宋_GB2312"/>
          <w:color w:val="000000" w:themeColor="text1"/>
          <w:szCs w:val="32"/>
          <w:highlight w:val="none"/>
          <w:lang w:val="en-US" w:eastAsia="zh-CN"/>
          <w14:textFill>
            <w14:solidFill>
              <w14:schemeClr w14:val="tx1"/>
            </w14:solidFill>
          </w14:textFill>
        </w:rPr>
        <w:t>增加13.57</w:t>
      </w:r>
      <w:r>
        <w:rPr>
          <w:rFonts w:hint="eastAsia" w:ascii="仿宋_GB2312"/>
          <w:color w:val="000000" w:themeColor="text1"/>
          <w:szCs w:val="32"/>
          <w:highlight w:val="none"/>
          <w14:textFill>
            <w14:solidFill>
              <w14:schemeClr w14:val="tx1"/>
            </w14:solidFill>
          </w14:textFill>
        </w:rPr>
        <w:t>万元，</w:t>
      </w:r>
      <w:r>
        <w:rPr>
          <w:rFonts w:hint="eastAsia" w:ascii="仿宋_GB2312"/>
          <w:color w:val="000000" w:themeColor="text1"/>
          <w:szCs w:val="32"/>
          <w:highlight w:val="none"/>
          <w:lang w:val="en-US" w:eastAsia="zh-CN"/>
          <w14:textFill>
            <w14:solidFill>
              <w14:schemeClr w14:val="tx1"/>
            </w14:solidFill>
          </w14:textFill>
        </w:rPr>
        <w:t>增长3.95</w:t>
      </w:r>
      <w:r>
        <w:rPr>
          <w:rFonts w:hint="eastAsia" w:ascii="仿宋_GB2312"/>
          <w:color w:val="000000" w:themeColor="text1"/>
          <w:szCs w:val="32"/>
          <w:highlight w:val="none"/>
          <w14:textFill>
            <w14:solidFill>
              <w14:schemeClr w14:val="tx1"/>
            </w14:solidFill>
          </w14:textFill>
        </w:rPr>
        <w:t>%。主要原因是本年度</w:t>
      </w:r>
      <w:r>
        <w:rPr>
          <w:rFonts w:hint="eastAsia" w:ascii="仿宋_GB2312"/>
          <w:color w:val="000000" w:themeColor="text1"/>
          <w:szCs w:val="32"/>
          <w:highlight w:val="none"/>
          <w:lang w:eastAsia="zh-CN"/>
          <w14:textFill>
            <w14:solidFill>
              <w14:schemeClr w14:val="tx1"/>
            </w14:solidFill>
          </w14:textFill>
        </w:rPr>
        <w:t>住房公积金单位部分在单位核算</w:t>
      </w:r>
      <w:r>
        <w:rPr>
          <w:rFonts w:hint="eastAsia" w:ascii="仿宋_GB2312"/>
          <w:color w:val="000000" w:themeColor="text1"/>
          <w:szCs w:val="32"/>
          <w:highlight w:val="none"/>
          <w14:textFill>
            <w14:solidFill>
              <w14:schemeClr w14:val="tx1"/>
            </w14:solidFill>
          </w14:textFill>
        </w:rPr>
        <w:t>导致。其中，</w:t>
      </w:r>
      <w:r>
        <w:rPr>
          <w:rFonts w:hint="eastAsia" w:ascii="仿宋_GB2312"/>
          <w:color w:val="000000" w:themeColor="text1"/>
          <w:szCs w:val="32"/>
          <w:highlight w:val="none"/>
          <w:lang w:val="en-US" w:eastAsia="zh-CN"/>
          <w14:textFill>
            <w14:solidFill>
              <w14:schemeClr w14:val="tx1"/>
            </w14:solidFill>
          </w14:textFill>
        </w:rPr>
        <w:t>政府性基金预算支出0</w:t>
      </w:r>
      <w:r>
        <w:rPr>
          <w:rFonts w:hint="eastAsia" w:ascii="仿宋_GB2312"/>
          <w:color w:val="000000" w:themeColor="text1"/>
          <w:szCs w:val="32"/>
          <w:highlight w:val="none"/>
          <w14:textFill>
            <w14:solidFill>
              <w14:schemeClr w14:val="tx1"/>
            </w14:solidFill>
          </w14:textFill>
        </w:rPr>
        <w:t>万元，占比</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w:t>
      </w:r>
    </w:p>
    <w:p>
      <w:pPr>
        <w:spacing w:line="580" w:lineRule="exact"/>
        <w:ind w:firstLine="643"/>
        <w:rPr>
          <w:rFonts w:ascii="仿宋_GB2312"/>
          <w:b/>
          <w:color w:val="000000" w:themeColor="text1"/>
          <w:szCs w:val="32"/>
          <w:highlight w:val="none"/>
          <w14:textFill>
            <w14:solidFill>
              <w14:schemeClr w14:val="tx1"/>
            </w14:solidFill>
          </w14:textFill>
        </w:rPr>
      </w:pPr>
      <w:r>
        <w:rPr>
          <w:rFonts w:hint="eastAsia" w:ascii="仿宋_GB2312"/>
          <w:b/>
          <w:color w:val="000000" w:themeColor="text1"/>
          <w:szCs w:val="32"/>
          <w:highlight w:val="none"/>
          <w14:textFill>
            <w14:solidFill>
              <w14:schemeClr w14:val="tx1"/>
            </w14:solidFill>
          </w14:textFill>
        </w:rPr>
        <w:t>（二）财政拨款</w:t>
      </w:r>
      <w:r>
        <w:rPr>
          <w:rFonts w:ascii="仿宋_GB2312"/>
          <w:b/>
          <w:color w:val="000000" w:themeColor="text1"/>
          <w:szCs w:val="32"/>
          <w:highlight w:val="none"/>
          <w14:textFill>
            <w14:solidFill>
              <w14:schemeClr w14:val="tx1"/>
            </w14:solidFill>
          </w14:textFill>
        </w:rPr>
        <w:t>支出决算结构情况</w:t>
      </w:r>
    </w:p>
    <w:p>
      <w:pPr>
        <w:spacing w:line="580" w:lineRule="exact"/>
        <w:ind w:firstLine="64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年度</w:t>
      </w:r>
      <w:r>
        <w:rPr>
          <w:rFonts w:ascii="仿宋_GB2312"/>
          <w:color w:val="000000" w:themeColor="text1"/>
          <w:szCs w:val="32"/>
          <w:highlight w:val="none"/>
          <w14:textFill>
            <w14:solidFill>
              <w14:schemeClr w14:val="tx1"/>
            </w14:solidFill>
          </w14:textFill>
        </w:rPr>
        <w:t>财政拨款支出</w:t>
      </w:r>
      <w:r>
        <w:rPr>
          <w:rFonts w:hint="eastAsia" w:ascii="仿宋_GB2312"/>
          <w:color w:val="000000" w:themeColor="text1"/>
          <w:szCs w:val="32"/>
          <w:highlight w:val="none"/>
          <w:lang w:val="en-US" w:eastAsia="zh-CN"/>
          <w14:textFill>
            <w14:solidFill>
              <w14:schemeClr w14:val="tx1"/>
            </w14:solidFill>
          </w14:textFill>
        </w:rPr>
        <w:t>356.89</w:t>
      </w:r>
      <w:r>
        <w:rPr>
          <w:rFonts w:hint="eastAsia" w:ascii="仿宋_GB2312"/>
          <w:color w:val="000000" w:themeColor="text1"/>
          <w:szCs w:val="32"/>
          <w:highlight w:val="none"/>
          <w14:textFill>
            <w14:solidFill>
              <w14:schemeClr w14:val="tx1"/>
            </w14:solidFill>
          </w14:textFill>
        </w:rPr>
        <w:t>万元</w:t>
      </w:r>
      <w:r>
        <w:rPr>
          <w:rFonts w:ascii="仿宋_GB2312"/>
          <w:color w:val="000000" w:themeColor="text1"/>
          <w:szCs w:val="32"/>
          <w:highlight w:val="none"/>
          <w14:textFill>
            <w14:solidFill>
              <w14:schemeClr w14:val="tx1"/>
            </w14:solidFill>
          </w14:textFill>
        </w:rPr>
        <w:t>，主要用于以下方面：</w:t>
      </w:r>
      <w:r>
        <w:rPr>
          <w:rFonts w:hint="eastAsia" w:ascii="仿宋_GB2312"/>
          <w:b/>
          <w:color w:val="000000" w:themeColor="text1"/>
          <w:szCs w:val="32"/>
          <w:highlight w:val="none"/>
          <w14:textFill>
            <w14:solidFill>
              <w14:schemeClr w14:val="tx1"/>
            </w14:solidFill>
          </w14:textFill>
        </w:rPr>
        <w:t>教育</w:t>
      </w:r>
      <w:r>
        <w:rPr>
          <w:rFonts w:ascii="仿宋_GB2312"/>
          <w:b/>
          <w:color w:val="000000" w:themeColor="text1"/>
          <w:szCs w:val="32"/>
          <w:highlight w:val="none"/>
          <w14:textFill>
            <w14:solidFill>
              <w14:schemeClr w14:val="tx1"/>
            </w14:solidFill>
          </w14:textFill>
        </w:rPr>
        <w:t>（</w:t>
      </w:r>
      <w:r>
        <w:rPr>
          <w:rFonts w:hint="eastAsia" w:ascii="仿宋_GB2312"/>
          <w:b/>
          <w:color w:val="000000" w:themeColor="text1"/>
          <w:szCs w:val="32"/>
          <w:highlight w:val="none"/>
          <w14:textFill>
            <w14:solidFill>
              <w14:schemeClr w14:val="tx1"/>
            </w14:solidFill>
          </w14:textFill>
        </w:rPr>
        <w:t>类</w:t>
      </w:r>
      <w:r>
        <w:rPr>
          <w:rFonts w:ascii="仿宋_GB2312"/>
          <w:b/>
          <w:color w:val="000000" w:themeColor="text1"/>
          <w:szCs w:val="32"/>
          <w:highlight w:val="none"/>
          <w14:textFill>
            <w14:solidFill>
              <w14:schemeClr w14:val="tx1"/>
            </w14:solidFill>
          </w14:textFill>
        </w:rPr>
        <w:t>）</w:t>
      </w:r>
      <w:r>
        <w:rPr>
          <w:rFonts w:hint="eastAsia" w:ascii="仿宋_GB2312"/>
          <w:color w:val="000000" w:themeColor="text1"/>
          <w:szCs w:val="32"/>
          <w:highlight w:val="none"/>
          <w14:textFill>
            <w14:solidFill>
              <w14:schemeClr w14:val="tx1"/>
            </w14:solidFill>
          </w14:textFill>
        </w:rPr>
        <w:t>支出</w:t>
      </w:r>
      <w:r>
        <w:rPr>
          <w:rFonts w:hint="eastAsia" w:ascii="仿宋_GB2312"/>
          <w:color w:val="000000" w:themeColor="text1"/>
          <w:szCs w:val="32"/>
          <w:highlight w:val="none"/>
          <w:lang w:val="en-US" w:eastAsia="zh-CN"/>
          <w14:textFill>
            <w14:solidFill>
              <w14:schemeClr w14:val="tx1"/>
            </w14:solidFill>
          </w14:textFill>
        </w:rPr>
        <w:t>356.89</w:t>
      </w:r>
      <w:r>
        <w:rPr>
          <w:rFonts w:hint="eastAsia" w:ascii="仿宋_GB2312"/>
          <w:color w:val="000000" w:themeColor="text1"/>
          <w:szCs w:val="32"/>
          <w:highlight w:val="none"/>
          <w14:textFill>
            <w14:solidFill>
              <w14:schemeClr w14:val="tx1"/>
            </w14:solidFill>
          </w14:textFill>
        </w:rPr>
        <w:t>万元</w:t>
      </w:r>
      <w:r>
        <w:rPr>
          <w:rFonts w:ascii="仿宋_GB2312"/>
          <w:color w:val="000000" w:themeColor="text1"/>
          <w:szCs w:val="32"/>
          <w:highlight w:val="none"/>
          <w14:textFill>
            <w14:solidFill>
              <w14:schemeClr w14:val="tx1"/>
            </w14:solidFill>
          </w14:textFill>
        </w:rPr>
        <w:t>，占</w:t>
      </w:r>
      <w:r>
        <w:rPr>
          <w:rFonts w:hint="eastAsia" w:ascii="仿宋_GB2312"/>
          <w:color w:val="000000" w:themeColor="text1"/>
          <w:szCs w:val="32"/>
          <w:highlight w:val="none"/>
          <w:lang w:val="en-US" w:eastAsia="zh-CN"/>
          <w14:textFill>
            <w14:solidFill>
              <w14:schemeClr w14:val="tx1"/>
            </w14:solidFill>
          </w14:textFill>
        </w:rPr>
        <w:t>100</w:t>
      </w:r>
      <w:r>
        <w:rPr>
          <w:rFonts w:ascii="仿宋_GB2312"/>
          <w:color w:val="000000" w:themeColor="text1"/>
          <w:szCs w:val="32"/>
          <w:highlight w:val="none"/>
          <w14:textFill>
            <w14:solidFill>
              <w14:schemeClr w14:val="tx1"/>
            </w14:solidFill>
          </w14:textFill>
        </w:rPr>
        <w:t>%</w:t>
      </w:r>
      <w:r>
        <w:rPr>
          <w:rFonts w:hint="eastAsia" w:ascii="仿宋_GB2312"/>
          <w:color w:val="000000" w:themeColor="text1"/>
          <w:szCs w:val="32"/>
          <w:highlight w:val="none"/>
          <w14:textFill>
            <w14:solidFill>
              <w14:schemeClr w14:val="tx1"/>
            </w14:solidFill>
          </w14:textFill>
        </w:rPr>
        <w:t>。</w:t>
      </w:r>
    </w:p>
    <w:p>
      <w:pPr>
        <w:spacing w:line="580" w:lineRule="exact"/>
        <w:ind w:firstLine="643"/>
        <w:rPr>
          <w:rFonts w:hint="eastAsia" w:ascii="仿宋_GB2312"/>
          <w:b/>
          <w:color w:val="000000" w:themeColor="text1"/>
          <w:szCs w:val="32"/>
          <w:highlight w:val="none"/>
          <w14:textFill>
            <w14:solidFill>
              <w14:schemeClr w14:val="tx1"/>
            </w14:solidFill>
          </w14:textFill>
        </w:rPr>
      </w:pPr>
      <w:r>
        <w:rPr>
          <w:rFonts w:hint="eastAsia" w:ascii="仿宋_GB2312"/>
          <w:b/>
          <w:color w:val="000000" w:themeColor="text1"/>
          <w:szCs w:val="32"/>
          <w:highlight w:val="none"/>
          <w14:textFill>
            <w14:solidFill>
              <w14:schemeClr w14:val="tx1"/>
            </w14:solidFill>
          </w14:textFill>
        </w:rPr>
        <w:t>（三）财政拨款支出决算具体情况</w:t>
      </w:r>
    </w:p>
    <w:p>
      <w:pPr>
        <w:spacing w:line="580" w:lineRule="exact"/>
        <w:ind w:firstLine="640"/>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color w:val="000000" w:themeColor="text1"/>
          <w:szCs w:val="32"/>
          <w:highlight w:val="none"/>
          <w14:textFill>
            <w14:solidFill>
              <w14:schemeClr w14:val="tx1"/>
            </w14:solidFill>
          </w14:textFill>
        </w:rPr>
        <w:t>2</w:t>
      </w:r>
      <w:r>
        <w:rPr>
          <w:color w:val="000000" w:themeColor="text1"/>
          <w:szCs w:val="32"/>
          <w:highlight w:val="none"/>
          <w14:textFill>
            <w14:solidFill>
              <w14:schemeClr w14:val="tx1"/>
            </w14:solidFill>
          </w14:textFill>
        </w:rPr>
        <w:t>02</w:t>
      </w:r>
      <w:r>
        <w:rPr>
          <w:rFonts w:hint="eastAsia"/>
          <w:color w:val="000000" w:themeColor="text1"/>
          <w:szCs w:val="32"/>
          <w:highlight w:val="none"/>
          <w:lang w:val="en-US" w:eastAsia="zh-CN"/>
          <w14:textFill>
            <w14:solidFill>
              <w14:schemeClr w14:val="tx1"/>
            </w14:solidFill>
          </w14:textFill>
        </w:rPr>
        <w:t>1</w:t>
      </w:r>
      <w:r>
        <w:rPr>
          <w:rFonts w:hint="eastAsia"/>
          <w:color w:val="000000" w:themeColor="text1"/>
          <w:szCs w:val="32"/>
          <w:highlight w:val="none"/>
          <w14:textFill>
            <w14:solidFill>
              <w14:schemeClr w14:val="tx1"/>
            </w14:solidFill>
          </w14:textFill>
        </w:rPr>
        <w:t>年度财政拨款支出年初预算</w:t>
      </w:r>
      <w:r>
        <w:rPr>
          <w:rFonts w:hint="eastAsia"/>
          <w:color w:val="000000" w:themeColor="text1"/>
          <w:szCs w:val="32"/>
          <w:highlight w:val="none"/>
          <w:lang w:val="en-US" w:eastAsia="zh-CN"/>
          <w14:textFill>
            <w14:solidFill>
              <w14:schemeClr w14:val="tx1"/>
            </w14:solidFill>
          </w14:textFill>
        </w:rPr>
        <w:t>356.89</w:t>
      </w:r>
      <w:r>
        <w:rPr>
          <w:rFonts w:hint="eastAsia"/>
          <w:color w:val="000000" w:themeColor="text1"/>
          <w:szCs w:val="32"/>
          <w:highlight w:val="none"/>
          <w14:textFill>
            <w14:solidFill>
              <w14:schemeClr w14:val="tx1"/>
            </w14:solidFill>
          </w14:textFill>
        </w:rPr>
        <w:t>万元，支出决算</w:t>
      </w:r>
      <w:r>
        <w:rPr>
          <w:rFonts w:hint="eastAsia"/>
          <w:color w:val="000000" w:themeColor="text1"/>
          <w:szCs w:val="32"/>
          <w:highlight w:val="none"/>
          <w:lang w:val="en-US" w:eastAsia="zh-CN"/>
          <w14:textFill>
            <w14:solidFill>
              <w14:schemeClr w14:val="tx1"/>
            </w14:solidFill>
          </w14:textFill>
        </w:rPr>
        <w:t>356.89</w:t>
      </w:r>
      <w:r>
        <w:rPr>
          <w:rFonts w:hint="eastAsia"/>
          <w:color w:val="000000" w:themeColor="text1"/>
          <w:szCs w:val="32"/>
          <w:highlight w:val="none"/>
          <w14:textFill>
            <w14:solidFill>
              <w14:schemeClr w14:val="tx1"/>
            </w14:solidFill>
          </w14:textFill>
        </w:rPr>
        <w:t>万元，完成年初预算的</w:t>
      </w:r>
      <w:r>
        <w:rPr>
          <w:rFonts w:hint="eastAsia"/>
          <w:color w:val="000000" w:themeColor="text1"/>
          <w:szCs w:val="32"/>
          <w:highlight w:val="none"/>
          <w:lang w:val="en-US" w:eastAsia="zh-CN"/>
          <w14:textFill>
            <w14:solidFill>
              <w14:schemeClr w14:val="tx1"/>
            </w14:solidFill>
          </w14:textFill>
        </w:rPr>
        <w:t>100</w:t>
      </w:r>
      <w:r>
        <w:rPr>
          <w:color w:val="000000" w:themeColor="text1"/>
          <w:szCs w:val="32"/>
          <w:highlight w:val="none"/>
          <w14:textFill>
            <w14:solidFill>
              <w14:schemeClr w14:val="tx1"/>
            </w14:solidFill>
          </w14:textFill>
        </w:rPr>
        <w:t>%</w:t>
      </w:r>
      <w:r>
        <w:rPr>
          <w:rFonts w:hint="eastAsia"/>
          <w:color w:val="000000" w:themeColor="text1"/>
          <w:szCs w:val="32"/>
          <w:highlight w:val="none"/>
          <w14:textFill>
            <w14:solidFill>
              <w14:schemeClr w14:val="tx1"/>
            </w14:solidFill>
          </w14:textFill>
        </w:rPr>
        <w:t>。其中：</w:t>
      </w:r>
    </w:p>
    <w:p>
      <w:pPr>
        <w:numPr>
          <w:ilvl w:val="0"/>
          <w:numId w:val="0"/>
        </w:numPr>
        <w:ind w:firstLine="640" w:firstLineChars="200"/>
        <w:jc w:val="left"/>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1）</w:t>
      </w:r>
      <w:r>
        <w:rPr>
          <w:rFonts w:hint="eastAsia" w:ascii="仿宋" w:hAnsi="仿宋" w:eastAsia="仿宋" w:cs="仿宋"/>
          <w:color w:val="000000" w:themeColor="text1"/>
          <w:sz w:val="32"/>
          <w:szCs w:val="32"/>
          <w:highlight w:val="none"/>
          <w14:textFill>
            <w14:solidFill>
              <w14:schemeClr w14:val="tx1"/>
            </w14:solidFill>
          </w14:textFill>
        </w:rPr>
        <w:t>按功能科目分类</w:t>
      </w:r>
      <w:r>
        <w:rPr>
          <w:rFonts w:hint="eastAsia" w:ascii="仿宋" w:hAnsi="仿宋" w:eastAsia="仿宋" w:cs="仿宋"/>
          <w:color w:val="000000" w:themeColor="text1"/>
          <w:sz w:val="32"/>
          <w:szCs w:val="32"/>
          <w:highlight w:val="none"/>
          <w:lang w:val="en-US" w:eastAsia="zh-CN"/>
          <w14:textFill>
            <w14:solidFill>
              <w14:schemeClr w14:val="tx1"/>
            </w14:solidFill>
          </w14:textFill>
        </w:rPr>
        <w:t>对比</w:t>
      </w:r>
      <w:r>
        <w:rPr>
          <w:rFonts w:hint="eastAsia" w:ascii="仿宋" w:hAnsi="仿宋" w:eastAsia="仿宋" w:cs="仿宋"/>
          <w:color w:val="000000" w:themeColor="text1"/>
          <w:sz w:val="32"/>
          <w:szCs w:val="32"/>
          <w:highlight w:val="none"/>
          <w14:textFill>
            <w14:solidFill>
              <w14:schemeClr w14:val="tx1"/>
            </w14:solidFill>
          </w14:textFill>
        </w:rPr>
        <w:t>如下：</w:t>
      </w:r>
    </w:p>
    <w:p>
      <w:pPr>
        <w:jc w:val="left"/>
        <w:rPr>
          <w:rFonts w:hint="eastAsia" w:ascii="宋体" w:hAnsi="宋体" w:cs="Arial"/>
          <w:b/>
          <w:color w:val="000000" w:themeColor="text1"/>
          <w:kern w:val="0"/>
          <w:sz w:val="30"/>
          <w:szCs w:val="30"/>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 xml:space="preserve"> </w:t>
      </w:r>
      <w:r>
        <w:rPr>
          <w:rFonts w:ascii="宋体" w:hAnsi="宋体" w:cs="Arial"/>
          <w:b/>
          <w:color w:val="000000" w:themeColor="text1"/>
          <w:kern w:val="0"/>
          <w:sz w:val="30"/>
          <w:szCs w:val="30"/>
          <w:highlight w:val="none"/>
          <w14:textFill>
            <w14:solidFill>
              <w14:schemeClr w14:val="tx1"/>
            </w14:solidFill>
          </w14:textFill>
        </w:rPr>
        <w:t>2</w:t>
      </w:r>
      <w:r>
        <w:rPr>
          <w:rFonts w:hint="eastAsia" w:ascii="宋体" w:hAnsi="宋体" w:cs="Arial"/>
          <w:b/>
          <w:color w:val="000000" w:themeColor="text1"/>
          <w:kern w:val="0"/>
          <w:sz w:val="30"/>
          <w:szCs w:val="30"/>
          <w:highlight w:val="none"/>
          <w14:textFill>
            <w14:solidFill>
              <w14:schemeClr w14:val="tx1"/>
            </w14:solidFill>
          </w14:textFill>
        </w:rPr>
        <w:t>0</w:t>
      </w:r>
      <w:r>
        <w:rPr>
          <w:rFonts w:hint="eastAsia" w:ascii="宋体" w:hAnsi="宋体" w:cs="Arial"/>
          <w:b/>
          <w:color w:val="000000" w:themeColor="text1"/>
          <w:kern w:val="0"/>
          <w:sz w:val="30"/>
          <w:szCs w:val="30"/>
          <w:highlight w:val="none"/>
          <w:lang w:val="en-US" w:eastAsia="zh-CN"/>
          <w14:textFill>
            <w14:solidFill>
              <w14:schemeClr w14:val="tx1"/>
            </w14:solidFill>
          </w14:textFill>
        </w:rPr>
        <w:t>21</w:t>
      </w:r>
      <w:r>
        <w:rPr>
          <w:rFonts w:hint="eastAsia" w:ascii="宋体" w:hAnsi="宋体" w:cs="Arial"/>
          <w:b/>
          <w:color w:val="000000" w:themeColor="text1"/>
          <w:kern w:val="0"/>
          <w:sz w:val="30"/>
          <w:szCs w:val="30"/>
          <w:highlight w:val="none"/>
          <w14:textFill>
            <w14:solidFill>
              <w14:schemeClr w14:val="tx1"/>
            </w14:solidFill>
          </w14:textFill>
        </w:rPr>
        <w:t>年度支出功能科目分类对比表    单位：</w:t>
      </w:r>
      <w:r>
        <w:rPr>
          <w:rFonts w:hint="eastAsia" w:ascii="宋体" w:hAnsi="宋体" w:cs="Arial"/>
          <w:b/>
          <w:color w:val="000000" w:themeColor="text1"/>
          <w:kern w:val="0"/>
          <w:sz w:val="30"/>
          <w:szCs w:val="30"/>
          <w:highlight w:val="none"/>
          <w:lang w:val="en-US" w:eastAsia="zh-CN"/>
          <w14:textFill>
            <w14:solidFill>
              <w14:schemeClr w14:val="tx1"/>
            </w14:solidFill>
          </w14:textFill>
        </w:rPr>
        <w:t>万</w:t>
      </w:r>
      <w:r>
        <w:rPr>
          <w:rFonts w:hint="eastAsia" w:ascii="宋体" w:hAnsi="宋体" w:cs="Arial"/>
          <w:b/>
          <w:color w:val="000000" w:themeColor="text1"/>
          <w:kern w:val="0"/>
          <w:sz w:val="30"/>
          <w:szCs w:val="30"/>
          <w:highlight w:val="none"/>
          <w14:textFill>
            <w14:solidFill>
              <w14:schemeClr w14:val="tx1"/>
            </w14:solidFill>
          </w14:textFill>
        </w:rPr>
        <w:t>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000000" w:themeColor="text1"/>
                <w:kern w:val="0"/>
                <w:sz w:val="24"/>
                <w:szCs w:val="24"/>
                <w:highlight w:val="none"/>
                <w14:textFill>
                  <w14:solidFill>
                    <w14:schemeClr w14:val="tx1"/>
                  </w14:solidFill>
                </w14:textFill>
              </w:rPr>
            </w:pPr>
            <w:r>
              <w:rPr>
                <w:rFonts w:hint="eastAsia" w:ascii="宋体" w:hAnsi="宋体" w:cs="Arial"/>
                <w:b/>
                <w:color w:val="000000" w:themeColor="text1"/>
                <w:kern w:val="0"/>
                <w:sz w:val="24"/>
                <w:szCs w:val="24"/>
                <w:highlight w:val="none"/>
                <w14:textFill>
                  <w14:solidFill>
                    <w14:schemeClr w14:val="tx1"/>
                  </w14:solidFill>
                </w14:textFill>
              </w:rPr>
              <w:t>科目代码</w:t>
            </w:r>
          </w:p>
        </w:tc>
        <w:tc>
          <w:tcPr>
            <w:tcW w:w="2479" w:type="dxa"/>
            <w:vAlign w:val="top"/>
          </w:tcPr>
          <w:p>
            <w:pPr>
              <w:widowControl/>
              <w:jc w:val="both"/>
              <w:rPr>
                <w:rFonts w:hint="eastAsia" w:ascii="宋体" w:hAnsi="宋体" w:cs="Arial"/>
                <w:b/>
                <w:color w:val="000000" w:themeColor="text1"/>
                <w:kern w:val="0"/>
                <w:sz w:val="24"/>
                <w:szCs w:val="24"/>
                <w:highlight w:val="none"/>
                <w14:textFill>
                  <w14:solidFill>
                    <w14:schemeClr w14:val="tx1"/>
                  </w14:solidFill>
                </w14:textFill>
              </w:rPr>
            </w:pPr>
            <w:r>
              <w:rPr>
                <w:rFonts w:hint="eastAsia" w:ascii="宋体" w:hAnsi="宋体" w:cs="Arial"/>
                <w:b/>
                <w:color w:val="000000" w:themeColor="text1"/>
                <w:kern w:val="0"/>
                <w:sz w:val="24"/>
                <w:szCs w:val="24"/>
                <w:highlight w:val="none"/>
                <w14:textFill>
                  <w14:solidFill>
                    <w14:schemeClr w14:val="tx1"/>
                  </w14:solidFill>
                </w14:textFill>
              </w:rPr>
              <w:t>科目名称</w:t>
            </w:r>
          </w:p>
        </w:tc>
        <w:tc>
          <w:tcPr>
            <w:tcW w:w="1876" w:type="dxa"/>
            <w:vAlign w:val="top"/>
          </w:tcPr>
          <w:p>
            <w:pPr>
              <w:widowControl/>
              <w:jc w:val="left"/>
              <w:rPr>
                <w:rFonts w:hint="eastAsia" w:ascii="宋体" w:hAnsi="宋体" w:eastAsia="宋体" w:cs="Arial"/>
                <w:b/>
                <w:color w:val="000000" w:themeColor="text1"/>
                <w:kern w:val="0"/>
                <w:sz w:val="24"/>
                <w:szCs w:val="24"/>
                <w:highlight w:val="none"/>
                <w:lang w:val="en-US" w:eastAsia="zh-CN"/>
                <w14:textFill>
                  <w14:solidFill>
                    <w14:schemeClr w14:val="tx1"/>
                  </w14:solidFill>
                </w14:textFill>
              </w:rPr>
            </w:pPr>
            <w:r>
              <w:rPr>
                <w:rFonts w:hint="eastAsia" w:ascii="宋体" w:hAnsi="宋体" w:cs="Arial"/>
                <w:b/>
                <w:color w:val="000000" w:themeColor="text1"/>
                <w:kern w:val="0"/>
                <w:sz w:val="24"/>
                <w:szCs w:val="24"/>
                <w:highlight w:val="none"/>
                <w:lang w:val="en-US" w:eastAsia="zh-CN"/>
                <w14:textFill>
                  <w14:solidFill>
                    <w14:schemeClr w14:val="tx1"/>
                  </w14:solidFill>
                </w14:textFill>
              </w:rPr>
              <w:t>2020年</w:t>
            </w:r>
          </w:p>
        </w:tc>
        <w:tc>
          <w:tcPr>
            <w:tcW w:w="1684" w:type="dxa"/>
            <w:vAlign w:val="top"/>
          </w:tcPr>
          <w:p>
            <w:pPr>
              <w:widowControl/>
              <w:jc w:val="left"/>
              <w:rPr>
                <w:rFonts w:hint="default" w:ascii="宋体" w:hAnsi="宋体" w:eastAsia="宋体" w:cs="Arial"/>
                <w:b/>
                <w:color w:val="000000" w:themeColor="text1"/>
                <w:kern w:val="0"/>
                <w:sz w:val="24"/>
                <w:szCs w:val="24"/>
                <w:highlight w:val="none"/>
                <w:lang w:val="en-US" w:eastAsia="zh-CN"/>
                <w14:textFill>
                  <w14:solidFill>
                    <w14:schemeClr w14:val="tx1"/>
                  </w14:solidFill>
                </w14:textFill>
              </w:rPr>
            </w:pPr>
            <w:r>
              <w:rPr>
                <w:rFonts w:hint="eastAsia" w:ascii="宋体" w:hAnsi="宋体" w:eastAsia="宋体" w:cs="Arial"/>
                <w:b/>
                <w:color w:val="000000" w:themeColor="text1"/>
                <w:kern w:val="0"/>
                <w:sz w:val="24"/>
                <w:szCs w:val="24"/>
                <w:highlight w:val="none"/>
                <w:lang w:val="en-US" w:eastAsia="zh-CN"/>
                <w14:textFill>
                  <w14:solidFill>
                    <w14:schemeClr w14:val="tx1"/>
                  </w14:solidFill>
                </w14:textFill>
              </w:rPr>
              <w:t>2021年</w:t>
            </w:r>
          </w:p>
        </w:tc>
        <w:tc>
          <w:tcPr>
            <w:tcW w:w="1393" w:type="dxa"/>
            <w:vAlign w:val="top"/>
          </w:tcPr>
          <w:p>
            <w:pPr>
              <w:widowControl/>
              <w:ind w:left="0" w:leftChars="0" w:firstLine="0" w:firstLineChars="0"/>
              <w:jc w:val="left"/>
              <w:rPr>
                <w:rFonts w:hint="eastAsia" w:ascii="宋体" w:hAnsi="宋体" w:eastAsia="宋体" w:cs="Arial"/>
                <w:b/>
                <w:color w:val="000000" w:themeColor="text1"/>
                <w:kern w:val="0"/>
                <w:sz w:val="24"/>
                <w:szCs w:val="24"/>
                <w:highlight w:val="none"/>
                <w:lang w:eastAsia="zh-CN"/>
                <w14:textFill>
                  <w14:solidFill>
                    <w14:schemeClr w14:val="tx1"/>
                  </w14:solidFill>
                </w14:textFill>
              </w:rPr>
            </w:pPr>
            <w:r>
              <w:rPr>
                <w:rFonts w:hint="eastAsia" w:ascii="宋体" w:hAnsi="宋体" w:cs="Arial"/>
                <w:b/>
                <w:color w:val="000000" w:themeColor="text1"/>
                <w:kern w:val="0"/>
                <w:sz w:val="24"/>
                <w:szCs w:val="24"/>
                <w:highlight w:val="none"/>
                <w:lang w:eastAsia="zh-CN"/>
                <w14:textFill>
                  <w14:solidFill>
                    <w14:schemeClr w14:val="tx1"/>
                  </w14:solidFill>
                </w14:textFill>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88" w:type="dxa"/>
            <w:vAlign w:val="center"/>
          </w:tcPr>
          <w:p>
            <w:pPr>
              <w:keepNext w:val="0"/>
              <w:keepLines w:val="0"/>
              <w:widowControl/>
              <w:suppressLineNumbers w:val="0"/>
              <w:ind w:firstLine="400" w:firstLineChars="200"/>
              <w:jc w:val="left"/>
              <w:textAlignment w:val="center"/>
              <w:rPr>
                <w:rFonts w:hint="eastAsia" w:ascii="仿宋" w:hAnsi="仿宋" w:eastAsia="仿宋" w:cs="仿宋"/>
                <w:color w:val="000000" w:themeColor="text1"/>
                <w:sz w:val="21"/>
                <w:szCs w:val="21"/>
                <w:highlight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205</w:t>
            </w:r>
          </w:p>
        </w:tc>
        <w:tc>
          <w:tcPr>
            <w:tcW w:w="2479" w:type="dxa"/>
            <w:vAlign w:val="center"/>
          </w:tcPr>
          <w:p>
            <w:pPr>
              <w:keepNext w:val="0"/>
              <w:keepLines w:val="0"/>
              <w:widowControl/>
              <w:suppressLineNumbers w:val="0"/>
              <w:ind w:firstLine="400" w:firstLineChars="200"/>
              <w:jc w:val="left"/>
              <w:textAlignment w:val="center"/>
              <w:rPr>
                <w:rFonts w:hint="eastAsia" w:ascii="仿宋" w:hAnsi="仿宋" w:eastAsia="仿宋" w:cs="仿宋"/>
                <w:color w:val="000000" w:themeColor="text1"/>
                <w:sz w:val="21"/>
                <w:szCs w:val="21"/>
                <w:highlight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教育支出</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343.32</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356.89</w:t>
            </w:r>
          </w:p>
        </w:tc>
        <w:tc>
          <w:tcPr>
            <w:tcW w:w="1393" w:type="dxa"/>
            <w:vAlign w:val="top"/>
          </w:tcPr>
          <w:p>
            <w:pPr>
              <w:keepNext w:val="0"/>
              <w:keepLines w:val="0"/>
              <w:widowControl/>
              <w:suppressLineNumbers w:val="0"/>
              <w:jc w:val="right"/>
              <w:textAlignment w:val="cente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3.95%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1"/>
                <w:szCs w:val="21"/>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20508</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1"/>
                <w:szCs w:val="21"/>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进修及培训</w:t>
            </w:r>
          </w:p>
        </w:tc>
        <w:tc>
          <w:tcPr>
            <w:tcW w:w="1876" w:type="dxa"/>
            <w:vAlign w:val="center"/>
          </w:tcPr>
          <w:p>
            <w:pPr>
              <w:keepNext w:val="0"/>
              <w:keepLines w:val="0"/>
              <w:widowControl/>
              <w:suppressLineNumbers w:val="0"/>
              <w:ind w:firstLine="480" w:firstLineChars="200"/>
              <w:jc w:val="right"/>
              <w:textAlignment w:val="cente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343.32</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356.89</w:t>
            </w:r>
          </w:p>
        </w:tc>
        <w:tc>
          <w:tcPr>
            <w:tcW w:w="1393" w:type="dxa"/>
            <w:vAlign w:val="top"/>
          </w:tcPr>
          <w:p>
            <w:pPr>
              <w:keepNext w:val="0"/>
              <w:keepLines w:val="0"/>
              <w:widowControl/>
              <w:suppressLineNumbers w:val="0"/>
              <w:jc w:val="right"/>
              <w:textAlignment w:val="center"/>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3.95%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1"/>
                <w:szCs w:val="21"/>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2050801</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1"/>
                <w:szCs w:val="21"/>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  教师进修</w:t>
            </w:r>
          </w:p>
        </w:tc>
        <w:tc>
          <w:tcPr>
            <w:tcW w:w="1876" w:type="dxa"/>
            <w:vAlign w:val="center"/>
          </w:tcPr>
          <w:p>
            <w:pPr>
              <w:keepNext w:val="0"/>
              <w:keepLines w:val="0"/>
              <w:widowControl/>
              <w:suppressLineNumbers w:val="0"/>
              <w:ind w:firstLine="480" w:firstLineChars="200"/>
              <w:jc w:val="right"/>
              <w:textAlignment w:val="cente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343.32</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356.89</w:t>
            </w:r>
          </w:p>
        </w:tc>
        <w:tc>
          <w:tcPr>
            <w:tcW w:w="1393" w:type="dxa"/>
            <w:vAlign w:val="top"/>
          </w:tcPr>
          <w:p>
            <w:pPr>
              <w:keepNext w:val="0"/>
              <w:keepLines w:val="0"/>
              <w:widowControl/>
              <w:suppressLineNumbers w:val="0"/>
              <w:jc w:val="right"/>
              <w:textAlignment w:val="center"/>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3.95%</w:t>
            </w:r>
          </w:p>
        </w:tc>
      </w:tr>
    </w:tbl>
    <w:p>
      <w:pPr>
        <w:numPr>
          <w:ilvl w:val="0"/>
          <w:numId w:val="3"/>
        </w:numPr>
        <w:ind w:firstLine="640" w:firstLineChars="200"/>
        <w:jc w:val="left"/>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按经济科目分类</w:t>
      </w:r>
      <w:r>
        <w:rPr>
          <w:rFonts w:hint="eastAsia" w:ascii="仿宋" w:hAnsi="仿宋" w:eastAsia="仿宋" w:cs="仿宋"/>
          <w:color w:val="000000" w:themeColor="text1"/>
          <w:sz w:val="32"/>
          <w:szCs w:val="32"/>
          <w:highlight w:val="none"/>
          <w:lang w:val="en-US" w:eastAsia="zh-CN"/>
          <w14:textFill>
            <w14:solidFill>
              <w14:schemeClr w14:val="tx1"/>
            </w14:solidFill>
          </w14:textFill>
        </w:rPr>
        <w:t>对比</w:t>
      </w:r>
      <w:r>
        <w:rPr>
          <w:rFonts w:hint="eastAsia" w:ascii="仿宋" w:hAnsi="仿宋" w:eastAsia="仿宋" w:cs="仿宋"/>
          <w:color w:val="000000" w:themeColor="text1"/>
          <w:sz w:val="32"/>
          <w:szCs w:val="32"/>
          <w:highlight w:val="none"/>
          <w14:textFill>
            <w14:solidFill>
              <w14:schemeClr w14:val="tx1"/>
            </w14:solidFill>
          </w14:textFill>
        </w:rPr>
        <w:t>如下：</w:t>
      </w:r>
    </w:p>
    <w:p>
      <w:pPr>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Arial"/>
          <w:b/>
          <w:color w:val="000000" w:themeColor="text1"/>
          <w:kern w:val="0"/>
          <w:sz w:val="30"/>
          <w:szCs w:val="30"/>
          <w:highlight w:val="none"/>
          <w14:textFill>
            <w14:solidFill>
              <w14:schemeClr w14:val="tx1"/>
            </w14:solidFill>
          </w14:textFill>
        </w:rPr>
        <w:t>20</w:t>
      </w:r>
      <w:r>
        <w:rPr>
          <w:rFonts w:hint="eastAsia" w:ascii="仿宋" w:hAnsi="仿宋" w:eastAsia="仿宋" w:cs="Arial"/>
          <w:b/>
          <w:color w:val="000000" w:themeColor="text1"/>
          <w:kern w:val="0"/>
          <w:sz w:val="30"/>
          <w:szCs w:val="30"/>
          <w:highlight w:val="none"/>
          <w:lang w:val="en-US" w:eastAsia="zh-CN"/>
          <w14:textFill>
            <w14:solidFill>
              <w14:schemeClr w14:val="tx1"/>
            </w14:solidFill>
          </w14:textFill>
        </w:rPr>
        <w:t>20</w:t>
      </w:r>
      <w:r>
        <w:rPr>
          <w:rFonts w:hint="eastAsia" w:ascii="仿宋" w:hAnsi="仿宋" w:eastAsia="仿宋" w:cs="Arial"/>
          <w:b/>
          <w:color w:val="000000" w:themeColor="text1"/>
          <w:kern w:val="0"/>
          <w:sz w:val="30"/>
          <w:szCs w:val="30"/>
          <w:highlight w:val="none"/>
          <w14:textFill>
            <w14:solidFill>
              <w14:schemeClr w14:val="tx1"/>
            </w14:solidFill>
          </w14:textFill>
        </w:rPr>
        <w:t xml:space="preserve">年度支出经济科目分类决算对比表  </w:t>
      </w:r>
      <w:r>
        <w:rPr>
          <w:rFonts w:hint="eastAsia" w:ascii="仿宋" w:hAnsi="仿宋" w:eastAsia="仿宋" w:cs="Arial"/>
          <w:b/>
          <w:color w:val="000000" w:themeColor="text1"/>
          <w:kern w:val="0"/>
          <w:sz w:val="30"/>
          <w:szCs w:val="30"/>
          <w:highlight w:val="none"/>
          <w:lang w:val="en-US" w:eastAsia="zh-CN"/>
          <w14:textFill>
            <w14:solidFill>
              <w14:schemeClr w14:val="tx1"/>
            </w14:solidFill>
          </w14:textFill>
        </w:rPr>
        <w:t xml:space="preserve"> </w:t>
      </w:r>
      <w:r>
        <w:rPr>
          <w:rFonts w:hint="eastAsia" w:ascii="仿宋" w:hAnsi="仿宋" w:eastAsia="仿宋" w:cs="Arial"/>
          <w:b/>
          <w:color w:val="000000" w:themeColor="text1"/>
          <w:kern w:val="0"/>
          <w:sz w:val="30"/>
          <w:szCs w:val="30"/>
          <w:highlight w:val="none"/>
          <w14:textFill>
            <w14:solidFill>
              <w14:schemeClr w14:val="tx1"/>
            </w14:solidFill>
          </w14:textFill>
        </w:rPr>
        <w:t xml:space="preserve">   单位：</w:t>
      </w:r>
      <w:r>
        <w:rPr>
          <w:rFonts w:hint="eastAsia" w:ascii="仿宋" w:hAnsi="仿宋" w:eastAsia="仿宋" w:cs="Arial"/>
          <w:b/>
          <w:color w:val="000000" w:themeColor="text1"/>
          <w:kern w:val="0"/>
          <w:sz w:val="30"/>
          <w:szCs w:val="30"/>
          <w:highlight w:val="none"/>
          <w:lang w:val="en-US" w:eastAsia="zh-CN"/>
          <w14:textFill>
            <w14:solidFill>
              <w14:schemeClr w14:val="tx1"/>
            </w14:solidFill>
          </w14:textFill>
        </w:rPr>
        <w:t>万</w:t>
      </w:r>
      <w:r>
        <w:rPr>
          <w:rFonts w:hint="eastAsia" w:ascii="仿宋" w:hAnsi="仿宋" w:eastAsia="仿宋" w:cs="Arial"/>
          <w:b/>
          <w:color w:val="000000" w:themeColor="text1"/>
          <w:kern w:val="0"/>
          <w:sz w:val="30"/>
          <w:szCs w:val="30"/>
          <w:highlight w:val="none"/>
          <w14:textFill>
            <w14:solidFill>
              <w14:schemeClr w14:val="tx1"/>
            </w14:solidFill>
          </w14:textFill>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themeColor="text1"/>
                <w:kern w:val="0"/>
                <w:sz w:val="28"/>
                <w:szCs w:val="28"/>
                <w:highlight w:val="none"/>
                <w14:textFill>
                  <w14:solidFill>
                    <w14:schemeClr w14:val="tx1"/>
                  </w14:solidFill>
                </w14:textFill>
              </w:rPr>
            </w:pPr>
            <w:r>
              <w:rPr>
                <w:rFonts w:hint="eastAsia" w:ascii="仿宋" w:hAnsi="仿宋" w:eastAsia="仿宋" w:cs="仿宋"/>
                <w:b/>
                <w:color w:val="000000" w:themeColor="text1"/>
                <w:kern w:val="0"/>
                <w:sz w:val="28"/>
                <w:szCs w:val="28"/>
                <w:highlight w:val="none"/>
                <w:lang w:val="en-US" w:eastAsia="zh-CN"/>
                <w14:textFill>
                  <w14:solidFill>
                    <w14:schemeClr w14:val="tx1"/>
                  </w14:solidFill>
                </w14:textFill>
              </w:rPr>
              <w:t>科目</w:t>
            </w:r>
            <w:r>
              <w:rPr>
                <w:rFonts w:hint="eastAsia" w:ascii="仿宋" w:hAnsi="仿宋" w:eastAsia="仿宋" w:cs="仿宋"/>
                <w:b/>
                <w:color w:val="000000" w:themeColor="text1"/>
                <w:kern w:val="0"/>
                <w:sz w:val="28"/>
                <w:szCs w:val="28"/>
                <w:highlight w:val="none"/>
                <w14:textFill>
                  <w14:solidFill>
                    <w14:schemeClr w14:val="tx1"/>
                  </w14:solidFill>
                </w14:textFill>
              </w:rPr>
              <w:t>名称</w:t>
            </w:r>
          </w:p>
        </w:tc>
        <w:tc>
          <w:tcPr>
            <w:tcW w:w="1837" w:type="dxa"/>
            <w:vAlign w:val="top"/>
          </w:tcPr>
          <w:p>
            <w:pPr>
              <w:widowControl/>
              <w:jc w:val="left"/>
              <w:rPr>
                <w:rFonts w:hint="eastAsia" w:ascii="仿宋" w:hAnsi="仿宋" w:eastAsia="仿宋" w:cs="仿宋"/>
                <w:b/>
                <w:color w:val="000000" w:themeColor="text1"/>
                <w:kern w:val="0"/>
                <w:sz w:val="28"/>
                <w:szCs w:val="28"/>
                <w:highlight w:val="none"/>
                <w14:textFill>
                  <w14:solidFill>
                    <w14:schemeClr w14:val="tx1"/>
                  </w14:solidFill>
                </w14:textFill>
              </w:rPr>
            </w:pPr>
            <w: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t>2020年</w:t>
            </w:r>
          </w:p>
        </w:tc>
        <w:tc>
          <w:tcPr>
            <w:tcW w:w="2071" w:type="dxa"/>
            <w:vAlign w:val="top"/>
          </w:tcPr>
          <w:p>
            <w:pPr>
              <w:widowControl/>
              <w:jc w:val="left"/>
              <w:rPr>
                <w:rFonts w:hint="eastAsia" w:ascii="仿宋" w:hAnsi="仿宋" w:eastAsia="仿宋" w:cs="仿宋"/>
                <w:b/>
                <w:color w:val="000000" w:themeColor="text1"/>
                <w:kern w:val="0"/>
                <w:sz w:val="28"/>
                <w:szCs w:val="28"/>
                <w:highlight w:val="none"/>
                <w14:textFill>
                  <w14:solidFill>
                    <w14:schemeClr w14:val="tx1"/>
                  </w14:solidFill>
                </w14:textFill>
              </w:rPr>
            </w:pPr>
            <w: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t>2021年</w:t>
            </w:r>
          </w:p>
        </w:tc>
        <w:tc>
          <w:tcPr>
            <w:tcW w:w="1956" w:type="dxa"/>
            <w:vAlign w:val="top"/>
          </w:tcPr>
          <w:p>
            <w:pPr>
              <w:widowControl/>
              <w:jc w:val="left"/>
              <w:rPr>
                <w:rFonts w:hint="eastAsia" w:ascii="仿宋" w:hAnsi="仿宋" w:eastAsia="仿宋" w:cs="仿宋"/>
                <w:b/>
                <w:color w:val="000000" w:themeColor="text1"/>
                <w:kern w:val="0"/>
                <w:sz w:val="28"/>
                <w:szCs w:val="28"/>
                <w:highlight w:val="none"/>
                <w:lang w:val="en-US"/>
                <w14:textFill>
                  <w14:solidFill>
                    <w14:schemeClr w14:val="tx1"/>
                  </w14:solidFill>
                </w14:textFill>
              </w:rPr>
            </w:pPr>
            <w:r>
              <w:rPr>
                <w:rFonts w:hint="eastAsia" w:ascii="仿宋" w:hAnsi="仿宋" w:eastAsia="仿宋" w:cs="仿宋"/>
                <w:b/>
                <w:color w:val="000000" w:themeColor="text1"/>
                <w:kern w:val="0"/>
                <w:sz w:val="24"/>
                <w:szCs w:val="24"/>
                <w:highlight w:val="none"/>
                <w:lang w:eastAsia="zh-CN"/>
                <w14:textFill>
                  <w14:solidFill>
                    <w14:schemeClr w14:val="tx1"/>
                  </w14:solidFill>
                </w14:textFill>
              </w:rPr>
              <w:t>增减变化</w:t>
            </w:r>
            <w: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合  计</w:t>
            </w:r>
          </w:p>
        </w:tc>
        <w:tc>
          <w:tcPr>
            <w:tcW w:w="1837" w:type="dxa"/>
            <w:vAlign w:val="center"/>
          </w:tcPr>
          <w:p>
            <w:pPr>
              <w:keepNext w:val="0"/>
              <w:keepLines w:val="0"/>
              <w:widowControl/>
              <w:suppressLineNumbers w:val="0"/>
              <w:ind w:firstLine="480" w:firstLineChars="200"/>
              <w:jc w:val="right"/>
              <w:textAlignment w:val="center"/>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343.32</w:t>
            </w:r>
          </w:p>
        </w:tc>
        <w:tc>
          <w:tcPr>
            <w:tcW w:w="2071" w:type="dxa"/>
            <w:vAlign w:val="center"/>
          </w:tcPr>
          <w:p>
            <w:pPr>
              <w:keepNext w:val="0"/>
              <w:keepLines w:val="0"/>
              <w:widowControl/>
              <w:suppressLineNumbers w:val="0"/>
              <w:ind w:firstLine="480" w:firstLineChars="200"/>
              <w:jc w:val="right"/>
              <w:textAlignment w:val="center"/>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356.89</w:t>
            </w:r>
          </w:p>
        </w:tc>
        <w:tc>
          <w:tcPr>
            <w:tcW w:w="1956" w:type="dxa"/>
            <w:vAlign w:val="top"/>
          </w:tcPr>
          <w:p>
            <w:pPr>
              <w:keepNext w:val="0"/>
              <w:keepLines w:val="0"/>
              <w:widowControl/>
              <w:suppressLineNumbers w:val="0"/>
              <w:ind w:firstLine="480" w:firstLineChars="200"/>
              <w:jc w:val="right"/>
              <w:textAlignment w:val="center"/>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3.95%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工资福利支出</w:t>
            </w:r>
          </w:p>
        </w:tc>
        <w:tc>
          <w:tcPr>
            <w:tcW w:w="1837"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332.08</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331.43</w:t>
            </w:r>
          </w:p>
        </w:tc>
        <w:tc>
          <w:tcPr>
            <w:tcW w:w="1956"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商品服务支出</w:t>
            </w:r>
          </w:p>
        </w:tc>
        <w:tc>
          <w:tcPr>
            <w:tcW w:w="1837"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11.12</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8.62</w:t>
            </w:r>
          </w:p>
        </w:tc>
        <w:tc>
          <w:tcPr>
            <w:tcW w:w="1956"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-22.48%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对个人和家庭的补助</w:t>
            </w:r>
          </w:p>
        </w:tc>
        <w:tc>
          <w:tcPr>
            <w:tcW w:w="1837"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0.12</w:t>
            </w:r>
          </w:p>
        </w:tc>
        <w:tc>
          <w:tcPr>
            <w:tcW w:w="2071"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11.09</w:t>
            </w:r>
          </w:p>
        </w:tc>
        <w:tc>
          <w:tcPr>
            <w:tcW w:w="1956"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9141.67%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000000" w:themeColor="text1"/>
                <w:kern w:val="0"/>
                <w:sz w:val="28"/>
                <w:szCs w:val="28"/>
                <w:highlight w:val="none"/>
                <w:lang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资本性支出</w:t>
            </w:r>
          </w:p>
        </w:tc>
        <w:tc>
          <w:tcPr>
            <w:tcW w:w="1837" w:type="dxa"/>
            <w:vAlign w:val="center"/>
          </w:tcPr>
          <w:p>
            <w:pPr>
              <w:widowControl/>
              <w:jc w:val="right"/>
              <w:rPr>
                <w:rFonts w:hint="eastAsia" w:ascii="仿宋" w:hAnsi="仿宋" w:eastAsia="仿宋" w:cs="仿宋"/>
                <w:color w:val="000000" w:themeColor="text1"/>
                <w:kern w:val="0"/>
                <w:sz w:val="28"/>
                <w:szCs w:val="28"/>
                <w:highlight w:val="none"/>
                <w14:textFill>
                  <w14:solidFill>
                    <w14:schemeClr w14:val="tx1"/>
                  </w14:solidFill>
                </w14:textFill>
              </w:rPr>
            </w:pPr>
          </w:p>
        </w:tc>
        <w:tc>
          <w:tcPr>
            <w:tcW w:w="2071" w:type="dxa"/>
            <w:vAlign w:val="center"/>
          </w:tcPr>
          <w:p>
            <w:pPr>
              <w:keepNext w:val="0"/>
              <w:keepLines w:val="0"/>
              <w:widowControl/>
              <w:suppressLineNumbers w:val="0"/>
              <w:jc w:val="right"/>
              <w:textAlignment w:val="center"/>
              <w:rPr>
                <w:rFonts w:hint="default"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5.75</w:t>
            </w:r>
          </w:p>
        </w:tc>
        <w:tc>
          <w:tcPr>
            <w:tcW w:w="1956" w:type="dxa"/>
            <w:vAlign w:val="center"/>
          </w:tcPr>
          <w:p>
            <w:pPr>
              <w:widowControl/>
              <w:jc w:val="right"/>
              <w:rPr>
                <w:rFonts w:hint="eastAsia" w:ascii="仿宋" w:hAnsi="仿宋" w:eastAsia="仿宋" w:cs="仿宋"/>
                <w:color w:val="000000" w:themeColor="text1"/>
                <w:kern w:val="0"/>
                <w:sz w:val="28"/>
                <w:szCs w:val="28"/>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left"/>
              <w:rPr>
                <w:rFonts w:hint="eastAsia" w:ascii="仿宋" w:hAnsi="仿宋" w:eastAsia="仿宋" w:cs="仿宋"/>
                <w:b/>
                <w:bCs/>
                <w:color w:val="000000" w:themeColor="text1"/>
                <w:kern w:val="0"/>
                <w:sz w:val="28"/>
                <w:szCs w:val="28"/>
                <w:highlight w:val="none"/>
                <w:lang w:val="en-US" w:eastAsia="zh-CN"/>
                <w14:textFill>
                  <w14:solidFill>
                    <w14:schemeClr w14:val="tx1"/>
                  </w14:solidFill>
                </w14:textFill>
              </w:rPr>
            </w:pPr>
          </w:p>
        </w:tc>
        <w:tc>
          <w:tcPr>
            <w:tcW w:w="1837" w:type="dxa"/>
            <w:vAlign w:val="center"/>
          </w:tcPr>
          <w:p>
            <w:pPr>
              <w:widowControl/>
              <w:jc w:val="right"/>
              <w:rPr>
                <w:rFonts w:hint="eastAsia" w:ascii="仿宋" w:hAnsi="仿宋" w:eastAsia="仿宋" w:cs="仿宋"/>
                <w:color w:val="000000" w:themeColor="text1"/>
                <w:kern w:val="0"/>
                <w:sz w:val="28"/>
                <w:szCs w:val="28"/>
                <w:highlight w:val="none"/>
                <w14:textFill>
                  <w14:solidFill>
                    <w14:schemeClr w14:val="tx1"/>
                  </w14:solidFill>
                </w14:textFill>
              </w:rPr>
            </w:pP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highlight w:val="none"/>
                <w:lang w:val="en-US" w:eastAsia="zh-CN"/>
                <w14:textFill>
                  <w14:solidFill>
                    <w14:schemeClr w14:val="tx1"/>
                  </w14:solidFill>
                </w14:textFill>
              </w:rPr>
            </w:pPr>
          </w:p>
        </w:tc>
        <w:tc>
          <w:tcPr>
            <w:tcW w:w="1956" w:type="dxa"/>
            <w:vAlign w:val="center"/>
          </w:tcPr>
          <w:p>
            <w:pPr>
              <w:widowControl/>
              <w:jc w:val="right"/>
              <w:rPr>
                <w:rFonts w:hint="eastAsia" w:ascii="仿宋" w:hAnsi="仿宋" w:eastAsia="仿宋" w:cs="仿宋"/>
                <w:color w:val="000000" w:themeColor="text1"/>
                <w:kern w:val="0"/>
                <w:sz w:val="28"/>
                <w:szCs w:val="28"/>
                <w:highlight w:val="none"/>
                <w:lang w:val="en-US" w:eastAsia="zh-CN"/>
                <w14:textFill>
                  <w14:solidFill>
                    <w14:schemeClr w14:val="tx1"/>
                  </w14:solidFill>
                </w14:textFill>
              </w:rPr>
            </w:pPr>
          </w:p>
        </w:tc>
      </w:tr>
    </w:tbl>
    <w:p>
      <w:pPr>
        <w:spacing w:line="580" w:lineRule="exact"/>
        <w:ind w:left="0" w:leftChars="0" w:firstLine="0" w:firstLineChars="0"/>
        <w:rPr>
          <w:rFonts w:hint="eastAsia"/>
          <w:color w:val="000000" w:themeColor="text1"/>
          <w:szCs w:val="32"/>
          <w:highlight w:val="none"/>
          <w14:textFill>
            <w14:solidFill>
              <w14:schemeClr w14:val="tx1"/>
            </w14:solidFill>
          </w14:textFill>
        </w:rPr>
      </w:pPr>
    </w:p>
    <w:p>
      <w:pPr>
        <w:pStyle w:val="3"/>
        <w:rPr>
          <w:rFonts w:hint="eastAsia" w:ascii="仿宋" w:hAnsi="仿宋" w:eastAsia="仿宋" w:cs="仿宋"/>
          <w:b/>
          <w:bCs w:val="0"/>
          <w:color w:val="000000" w:themeColor="text1"/>
          <w:highlight w:val="none"/>
          <w:lang w:val="en-US" w:eastAsia="zh-CN"/>
          <w14:textFill>
            <w14:solidFill>
              <w14:schemeClr w14:val="tx1"/>
            </w14:solidFill>
          </w14:textFill>
        </w:rPr>
      </w:pPr>
      <w:bookmarkStart w:id="21" w:name="_Toc841"/>
      <w:bookmarkStart w:id="22" w:name="_Toc17728"/>
      <w:r>
        <w:rPr>
          <w:rFonts w:hint="eastAsia" w:ascii="仿宋" w:hAnsi="仿宋" w:eastAsia="仿宋" w:cs="仿宋"/>
          <w:b/>
          <w:bCs w:val="0"/>
          <w:color w:val="000000" w:themeColor="text1"/>
          <w:highlight w:val="none"/>
          <w:lang w:val="en-US" w:eastAsia="zh-CN"/>
          <w14:textFill>
            <w14:solidFill>
              <w14:schemeClr w14:val="tx1"/>
            </w14:solidFill>
          </w14:textFill>
        </w:rPr>
        <w:t>六、一般公共预算财政拨款基本支出决算情况说明</w:t>
      </w:r>
      <w:bookmarkEnd w:id="21"/>
      <w:bookmarkEnd w:id="22"/>
    </w:p>
    <w:p>
      <w:pPr>
        <w:spacing w:line="580" w:lineRule="exact"/>
        <w:ind w:firstLine="64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年度</w:t>
      </w:r>
      <w:r>
        <w:rPr>
          <w:rFonts w:ascii="仿宋_GB2312"/>
          <w:color w:val="000000" w:themeColor="text1"/>
          <w:szCs w:val="32"/>
          <w:highlight w:val="none"/>
          <w14:textFill>
            <w14:solidFill>
              <w14:schemeClr w14:val="tx1"/>
            </w14:solidFill>
          </w14:textFill>
        </w:rPr>
        <w:t>财政拨款</w:t>
      </w:r>
      <w:r>
        <w:rPr>
          <w:rFonts w:hint="eastAsia" w:ascii="仿宋_GB2312"/>
          <w:color w:val="000000" w:themeColor="text1"/>
          <w:szCs w:val="32"/>
          <w:highlight w:val="none"/>
          <w14:textFill>
            <w14:solidFill>
              <w14:schemeClr w14:val="tx1"/>
            </w14:solidFill>
          </w14:textFill>
        </w:rPr>
        <w:t>基本</w:t>
      </w:r>
      <w:r>
        <w:rPr>
          <w:rFonts w:ascii="仿宋_GB2312"/>
          <w:color w:val="000000" w:themeColor="text1"/>
          <w:szCs w:val="32"/>
          <w:highlight w:val="none"/>
          <w14:textFill>
            <w14:solidFill>
              <w14:schemeClr w14:val="tx1"/>
            </w14:solidFill>
          </w14:textFill>
        </w:rPr>
        <w:t>支出</w:t>
      </w:r>
      <w:r>
        <w:rPr>
          <w:rFonts w:hint="eastAsia" w:ascii="仿宋_GB2312"/>
          <w:color w:val="000000" w:themeColor="text1"/>
          <w:szCs w:val="32"/>
          <w:highlight w:val="none"/>
          <w:lang w:val="en-US" w:eastAsia="zh-CN"/>
          <w14:textFill>
            <w14:solidFill>
              <w14:schemeClr w14:val="tx1"/>
            </w14:solidFill>
          </w14:textFill>
        </w:rPr>
        <w:t>356.89</w:t>
      </w:r>
      <w:r>
        <w:rPr>
          <w:rFonts w:hint="eastAsia" w:ascii="仿宋_GB2312"/>
          <w:color w:val="000000" w:themeColor="text1"/>
          <w:szCs w:val="32"/>
          <w:highlight w:val="none"/>
          <w14:textFill>
            <w14:solidFill>
              <w14:schemeClr w14:val="tx1"/>
            </w14:solidFill>
          </w14:textFill>
        </w:rPr>
        <w:t>万元</w:t>
      </w:r>
      <w:r>
        <w:rPr>
          <w:rFonts w:ascii="仿宋_GB2312"/>
          <w:color w:val="000000" w:themeColor="text1"/>
          <w:szCs w:val="32"/>
          <w:highlight w:val="none"/>
          <w14:textFill>
            <w14:solidFill>
              <w14:schemeClr w14:val="tx1"/>
            </w14:solidFill>
          </w14:textFill>
        </w:rPr>
        <w:t>，其中</w:t>
      </w:r>
      <w:r>
        <w:rPr>
          <w:rFonts w:hint="eastAsia" w:ascii="仿宋_GB2312"/>
          <w:color w:val="000000" w:themeColor="text1"/>
          <w:szCs w:val="32"/>
          <w:highlight w:val="none"/>
          <w14:textFill>
            <w14:solidFill>
              <w14:schemeClr w14:val="tx1"/>
            </w14:solidFill>
          </w14:textFill>
        </w:rPr>
        <w:t>：人员</w:t>
      </w:r>
      <w:r>
        <w:rPr>
          <w:rFonts w:ascii="仿宋_GB2312"/>
          <w:color w:val="000000" w:themeColor="text1"/>
          <w:szCs w:val="32"/>
          <w:highlight w:val="none"/>
          <w14:textFill>
            <w14:solidFill>
              <w14:schemeClr w14:val="tx1"/>
            </w14:solidFill>
          </w14:textFill>
        </w:rPr>
        <w:t>经费</w:t>
      </w:r>
      <w:r>
        <w:rPr>
          <w:rFonts w:hint="eastAsia" w:ascii="仿宋_GB2312"/>
          <w:color w:val="000000" w:themeColor="text1"/>
          <w:szCs w:val="32"/>
          <w:highlight w:val="none"/>
          <w:lang w:val="en-US" w:eastAsia="zh-CN"/>
          <w14:textFill>
            <w14:solidFill>
              <w14:schemeClr w14:val="tx1"/>
            </w14:solidFill>
          </w14:textFill>
        </w:rPr>
        <w:t>342.52</w:t>
      </w:r>
      <w:r>
        <w:rPr>
          <w:rFonts w:hint="eastAsia" w:ascii="仿宋_GB2312"/>
          <w:color w:val="000000" w:themeColor="text1"/>
          <w:szCs w:val="32"/>
          <w:highlight w:val="none"/>
          <w14:textFill>
            <w14:solidFill>
              <w14:schemeClr w14:val="tx1"/>
            </w14:solidFill>
          </w14:textFill>
        </w:rPr>
        <w:t>万元</w:t>
      </w:r>
      <w:r>
        <w:rPr>
          <w:rFonts w:ascii="仿宋_GB2312"/>
          <w:color w:val="000000" w:themeColor="text1"/>
          <w:szCs w:val="32"/>
          <w:highlight w:val="none"/>
          <w14:textFill>
            <w14:solidFill>
              <w14:schemeClr w14:val="tx1"/>
            </w14:solidFill>
          </w14:textFill>
        </w:rPr>
        <w:t>，</w:t>
      </w:r>
      <w:r>
        <w:rPr>
          <w:rFonts w:hint="eastAsia" w:ascii="仿宋_GB2312"/>
          <w:color w:val="000000" w:themeColor="text1"/>
          <w:szCs w:val="32"/>
          <w:highlight w:val="none"/>
          <w14:textFill>
            <w14:solidFill>
              <w14:schemeClr w14:val="tx1"/>
            </w14:solidFill>
          </w14:textFill>
        </w:rPr>
        <w:t>主要</w:t>
      </w:r>
      <w:r>
        <w:rPr>
          <w:rFonts w:ascii="仿宋_GB2312"/>
          <w:color w:val="000000" w:themeColor="text1"/>
          <w:szCs w:val="32"/>
          <w:highlight w:val="none"/>
          <w14:textFill>
            <w14:solidFill>
              <w14:schemeClr w14:val="tx1"/>
            </w14:solidFill>
          </w14:textFill>
        </w:rPr>
        <w:t>包括</w:t>
      </w:r>
      <w:r>
        <w:rPr>
          <w:rFonts w:hint="eastAsia" w:ascii="仿宋_GB2312"/>
          <w:color w:val="000000" w:themeColor="text1"/>
          <w:szCs w:val="32"/>
          <w:highlight w:val="none"/>
          <w:lang w:eastAsia="zh-CN"/>
          <w14:textFill>
            <w14:solidFill>
              <w14:schemeClr w14:val="tx1"/>
            </w14:solidFill>
          </w14:textFill>
        </w:rPr>
        <w:t>工资福利支出</w:t>
      </w:r>
      <w:r>
        <w:rPr>
          <w:rFonts w:hint="eastAsia" w:ascii="仿宋_GB2312"/>
          <w:color w:val="000000" w:themeColor="text1"/>
          <w:szCs w:val="32"/>
          <w:highlight w:val="none"/>
          <w:lang w:val="en-US" w:eastAsia="zh-CN"/>
          <w14:textFill>
            <w14:solidFill>
              <w14:schemeClr w14:val="tx1"/>
            </w14:solidFill>
          </w14:textFill>
        </w:rPr>
        <w:t>331.43万元和对个人和家庭补助支出11.09万元</w:t>
      </w:r>
      <w:r>
        <w:rPr>
          <w:rFonts w:ascii="仿宋_GB2312"/>
          <w:color w:val="000000" w:themeColor="text1"/>
          <w:szCs w:val="32"/>
          <w:highlight w:val="none"/>
          <w14:textFill>
            <w14:solidFill>
              <w14:schemeClr w14:val="tx1"/>
            </w14:solidFill>
          </w14:textFill>
        </w:rPr>
        <w:t>；</w:t>
      </w:r>
      <w:r>
        <w:rPr>
          <w:rFonts w:hint="eastAsia" w:ascii="仿宋_GB2312"/>
          <w:color w:val="000000" w:themeColor="text1"/>
          <w:szCs w:val="32"/>
          <w:highlight w:val="none"/>
          <w14:textFill>
            <w14:solidFill>
              <w14:schemeClr w14:val="tx1"/>
            </w14:solidFill>
          </w14:textFill>
        </w:rPr>
        <w:t>公用</w:t>
      </w:r>
      <w:r>
        <w:rPr>
          <w:rFonts w:ascii="仿宋_GB2312"/>
          <w:color w:val="000000" w:themeColor="text1"/>
          <w:szCs w:val="32"/>
          <w:highlight w:val="none"/>
          <w14:textFill>
            <w14:solidFill>
              <w14:schemeClr w14:val="tx1"/>
            </w14:solidFill>
          </w14:textFill>
        </w:rPr>
        <w:t>经费</w:t>
      </w:r>
      <w:r>
        <w:rPr>
          <w:rFonts w:hint="eastAsia" w:ascii="仿宋_GB2312"/>
          <w:color w:val="000000" w:themeColor="text1"/>
          <w:szCs w:val="32"/>
          <w:highlight w:val="none"/>
          <w:lang w:val="en-US" w:eastAsia="zh-CN"/>
          <w14:textFill>
            <w14:solidFill>
              <w14:schemeClr w14:val="tx1"/>
            </w14:solidFill>
          </w14:textFill>
        </w:rPr>
        <w:t>14.37</w:t>
      </w:r>
      <w:r>
        <w:rPr>
          <w:rFonts w:hint="eastAsia" w:ascii="仿宋_GB2312"/>
          <w:color w:val="000000" w:themeColor="text1"/>
          <w:szCs w:val="32"/>
          <w:highlight w:val="none"/>
          <w14:textFill>
            <w14:solidFill>
              <w14:schemeClr w14:val="tx1"/>
            </w14:solidFill>
          </w14:textFill>
        </w:rPr>
        <w:t>万元</w:t>
      </w:r>
      <w:r>
        <w:rPr>
          <w:rFonts w:ascii="仿宋_GB2312"/>
          <w:color w:val="000000" w:themeColor="text1"/>
          <w:szCs w:val="32"/>
          <w:highlight w:val="none"/>
          <w14:textFill>
            <w14:solidFill>
              <w14:schemeClr w14:val="tx1"/>
            </w14:solidFill>
          </w14:textFill>
        </w:rPr>
        <w:t>，主要包括</w:t>
      </w:r>
      <w:r>
        <w:rPr>
          <w:rFonts w:hint="eastAsia" w:ascii="仿宋_GB2312"/>
          <w:color w:val="000000" w:themeColor="text1"/>
          <w:szCs w:val="32"/>
          <w:highlight w:val="none"/>
          <w:lang w:eastAsia="zh-CN"/>
          <w14:textFill>
            <w14:solidFill>
              <w14:schemeClr w14:val="tx1"/>
            </w14:solidFill>
          </w14:textFill>
        </w:rPr>
        <w:t>商品和服务支出</w:t>
      </w:r>
      <w:r>
        <w:rPr>
          <w:rFonts w:hint="eastAsia" w:ascii="仿宋_GB2312"/>
          <w:color w:val="000000" w:themeColor="text1"/>
          <w:szCs w:val="32"/>
          <w:highlight w:val="none"/>
          <w:lang w:val="en-US" w:eastAsia="zh-CN"/>
          <w14:textFill>
            <w14:solidFill>
              <w14:schemeClr w14:val="tx1"/>
            </w14:solidFill>
          </w14:textFill>
        </w:rPr>
        <w:t>8.62万元和资本性支出5.75万元</w:t>
      </w:r>
      <w:r>
        <w:rPr>
          <w:rFonts w:ascii="仿宋_GB2312"/>
          <w:color w:val="000000" w:themeColor="text1"/>
          <w:szCs w:val="32"/>
          <w:highlight w:val="none"/>
          <w14:textFill>
            <w14:solidFill>
              <w14:schemeClr w14:val="tx1"/>
            </w14:solidFill>
          </w14:textFill>
        </w:rPr>
        <w:t>。</w:t>
      </w:r>
      <w:r>
        <w:rPr>
          <w:rFonts w:hint="eastAsia" w:ascii="仿宋_GB2312"/>
          <w:color w:val="000000" w:themeColor="text1"/>
          <w:szCs w:val="32"/>
          <w:highlight w:val="none"/>
          <w14:textFill>
            <w14:solidFill>
              <w14:schemeClr w14:val="tx1"/>
            </w14:solidFill>
          </w14:textFill>
        </w:rPr>
        <w:t>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年度</w:t>
      </w:r>
      <w:r>
        <w:rPr>
          <w:rFonts w:ascii="仿宋_GB2312"/>
          <w:color w:val="000000" w:themeColor="text1"/>
          <w:szCs w:val="32"/>
          <w:highlight w:val="none"/>
          <w14:textFill>
            <w14:solidFill>
              <w14:schemeClr w14:val="tx1"/>
            </w14:solidFill>
          </w14:textFill>
        </w:rPr>
        <w:t>财政拨款</w:t>
      </w:r>
      <w:r>
        <w:rPr>
          <w:rFonts w:hint="eastAsia" w:ascii="仿宋_GB2312"/>
          <w:color w:val="000000" w:themeColor="text1"/>
          <w:szCs w:val="32"/>
          <w:highlight w:val="none"/>
          <w:lang w:val="en-US" w:eastAsia="zh-CN"/>
          <w14:textFill>
            <w14:solidFill>
              <w14:schemeClr w14:val="tx1"/>
            </w14:solidFill>
          </w14:textFill>
        </w:rPr>
        <w:t>项目</w:t>
      </w:r>
      <w:r>
        <w:rPr>
          <w:rFonts w:ascii="仿宋_GB2312"/>
          <w:color w:val="000000" w:themeColor="text1"/>
          <w:szCs w:val="32"/>
          <w:highlight w:val="none"/>
          <w14:textFill>
            <w14:solidFill>
              <w14:schemeClr w14:val="tx1"/>
            </w14:solidFill>
          </w14:textFill>
        </w:rPr>
        <w:t>支出</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万元</w:t>
      </w:r>
      <w:r>
        <w:rPr>
          <w:rFonts w:hint="eastAsia" w:ascii="仿宋_GB2312"/>
          <w:color w:val="000000" w:themeColor="text1"/>
          <w:szCs w:val="32"/>
          <w:highlight w:val="none"/>
          <w:lang w:eastAsia="zh-CN"/>
          <w14:textFill>
            <w14:solidFill>
              <w14:schemeClr w14:val="tx1"/>
            </w14:solidFill>
          </w14:textFill>
        </w:rPr>
        <w:t>。</w:t>
      </w:r>
    </w:p>
    <w:p>
      <w:pPr>
        <w:pStyle w:val="3"/>
        <w:rPr>
          <w:rFonts w:hint="eastAsia" w:ascii="仿宋" w:hAnsi="仿宋" w:eastAsia="仿宋" w:cs="仿宋"/>
          <w:b/>
          <w:bCs w:val="0"/>
          <w:color w:val="000000" w:themeColor="text1"/>
          <w:highlight w:val="none"/>
          <w:lang w:val="en-US" w:eastAsia="zh-CN"/>
          <w14:textFill>
            <w14:solidFill>
              <w14:schemeClr w14:val="tx1"/>
            </w14:solidFill>
          </w14:textFill>
        </w:rPr>
      </w:pPr>
      <w:bookmarkStart w:id="23" w:name="_Toc2304"/>
      <w:bookmarkStart w:id="24" w:name="_Toc26508"/>
      <w:r>
        <w:rPr>
          <w:rFonts w:hint="eastAsia" w:ascii="仿宋" w:hAnsi="仿宋" w:eastAsia="仿宋" w:cs="仿宋"/>
          <w:b/>
          <w:bCs w:val="0"/>
          <w:color w:val="000000" w:themeColor="text1"/>
          <w:highlight w:val="none"/>
          <w:lang w:val="en-US" w:eastAsia="zh-CN"/>
          <w14:textFill>
            <w14:solidFill>
              <w14:schemeClr w14:val="tx1"/>
            </w14:solidFill>
          </w14:textFill>
        </w:rPr>
        <w:t>七、一般公共预算财政拨款“三公”经费支出决算情况说明</w:t>
      </w:r>
      <w:bookmarkEnd w:id="23"/>
      <w:bookmarkEnd w:id="24"/>
    </w:p>
    <w:p>
      <w:pPr>
        <w:spacing w:line="580" w:lineRule="exact"/>
        <w:ind w:firstLine="640"/>
        <w:rPr>
          <w:rFonts w:hint="eastAsia"/>
          <w:b/>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年度，“三公”经费财政拨款支出决算为</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万元，</w:t>
      </w:r>
      <w:r>
        <w:rPr>
          <w:rFonts w:hint="eastAsia"/>
          <w:b/>
          <w:color w:val="000000" w:themeColor="text1"/>
          <w:szCs w:val="32"/>
          <w:highlight w:val="none"/>
          <w14:textFill>
            <w14:solidFill>
              <w14:schemeClr w14:val="tx1"/>
            </w14:solidFill>
          </w14:textFill>
        </w:rPr>
        <w:t>无三公经费</w:t>
      </w:r>
      <w:r>
        <w:rPr>
          <w:rFonts w:hint="eastAsia"/>
          <w:b/>
          <w:color w:val="000000" w:themeColor="text1"/>
          <w:szCs w:val="32"/>
          <w:highlight w:val="none"/>
          <w:lang w:eastAsia="zh-CN"/>
          <w14:textFill>
            <w14:solidFill>
              <w14:schemeClr w14:val="tx1"/>
            </w14:solidFill>
          </w14:textFill>
        </w:rPr>
        <w:t>支出</w:t>
      </w:r>
      <w:r>
        <w:rPr>
          <w:rFonts w:hint="eastAsia"/>
          <w:b/>
          <w:color w:val="000000" w:themeColor="text1"/>
          <w:szCs w:val="32"/>
          <w:highlight w:val="none"/>
          <w14:textFill>
            <w14:solidFill>
              <w14:schemeClr w14:val="tx1"/>
            </w14:solidFill>
          </w14:textFill>
        </w:rPr>
        <w:t>。</w:t>
      </w:r>
    </w:p>
    <w:p>
      <w:pPr>
        <w:pStyle w:val="9"/>
        <w:tabs>
          <w:tab w:val="left" w:pos="5760"/>
        </w:tabs>
        <w:spacing w:before="0" w:beforeAutospacing="0" w:after="0" w:afterAutospacing="0"/>
        <w:ind w:firstLine="640" w:firstLineChars="200"/>
        <w:rPr>
          <w:rFonts w:hint="eastAsia" w:ascii="仿宋_GB2312" w:hAnsi="宋体" w:eastAsia="仿宋_GB2312"/>
          <w:color w:val="000000" w:themeColor="text1"/>
          <w:sz w:val="32"/>
          <w:szCs w:val="32"/>
          <w:highlight w:val="none"/>
          <w14:textFill>
            <w14:solidFill>
              <w14:schemeClr w14:val="tx1"/>
            </w14:solidFill>
          </w14:textFill>
        </w:rPr>
      </w:pPr>
      <w:r>
        <w:rPr>
          <w:rFonts w:hint="eastAsia" w:ascii="仿宋_GB2312"/>
          <w:color w:val="000000" w:themeColor="text1"/>
          <w:sz w:val="32"/>
          <w:szCs w:val="32"/>
          <w:highlight w:val="none"/>
          <w:lang w:val="en-US" w:eastAsia="zh-CN"/>
          <w14:textFill>
            <w14:solidFill>
              <w14:schemeClr w14:val="tx1"/>
            </w14:solidFill>
          </w14:textFill>
        </w:rPr>
        <w:t>2021</w:t>
      </w:r>
      <w:r>
        <w:rPr>
          <w:rFonts w:hint="eastAsia" w:ascii="仿宋_GB2312" w:hAnsi="宋体" w:eastAsia="仿宋_GB2312"/>
          <w:color w:val="000000" w:themeColor="text1"/>
          <w:sz w:val="32"/>
          <w:szCs w:val="32"/>
          <w:highlight w:val="none"/>
          <w14:textFill>
            <w14:solidFill>
              <w14:schemeClr w14:val="tx1"/>
            </w14:solidFill>
          </w14:textFill>
        </w:rPr>
        <w:t>年“三公”经费支出情况，分三项和20</w:t>
      </w:r>
      <w:r>
        <w:rPr>
          <w:rFonts w:hint="eastAsia" w:ascii="仿宋_GB2312"/>
          <w:color w:val="000000" w:themeColor="text1"/>
          <w:sz w:val="32"/>
          <w:szCs w:val="32"/>
          <w:highlight w:val="none"/>
          <w:lang w:val="en-US" w:eastAsia="zh-CN"/>
          <w14:textFill>
            <w14:solidFill>
              <w14:schemeClr w14:val="tx1"/>
            </w14:solidFill>
          </w14:textFill>
        </w:rPr>
        <w:t>20</w:t>
      </w:r>
      <w:r>
        <w:rPr>
          <w:rFonts w:hint="eastAsia" w:ascii="仿宋_GB2312" w:hAnsi="宋体" w:eastAsia="仿宋_GB2312"/>
          <w:color w:val="000000" w:themeColor="text1"/>
          <w:sz w:val="32"/>
          <w:szCs w:val="32"/>
          <w:highlight w:val="none"/>
          <w14:textFill>
            <w14:solidFill>
              <w14:schemeClr w14:val="tx1"/>
            </w14:solidFill>
          </w14:textFill>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9"/>
              <w:spacing w:before="0" w:beforeAutospacing="0" w:after="0" w:afterAutospacing="0" w:line="300" w:lineRule="exact"/>
              <w:ind w:firstLine="2368" w:firstLineChars="1123"/>
              <w:rPr>
                <w:rFonts w:hint="eastAsia"/>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年度</w:t>
            </w:r>
          </w:p>
          <w:p>
            <w:pPr>
              <w:pStyle w:val="9"/>
              <w:spacing w:before="0" w:beforeAutospacing="0" w:after="0" w:afterAutospacing="0" w:line="300" w:lineRule="exact"/>
              <w:ind w:firstLine="310" w:firstLineChars="147"/>
              <w:rPr>
                <w:rFonts w:hint="eastAsia"/>
                <w:b/>
                <w:color w:val="000000" w:themeColor="text1"/>
                <w:sz w:val="28"/>
                <w:szCs w:val="28"/>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项目</w:t>
            </w:r>
          </w:p>
        </w:tc>
        <w:tc>
          <w:tcPr>
            <w:tcW w:w="1701" w:type="dxa"/>
            <w:vAlign w:val="top"/>
          </w:tcPr>
          <w:p>
            <w:pPr>
              <w:pStyle w:val="9"/>
              <w:jc w:val="center"/>
              <w:rPr>
                <w:rFonts w:hint="eastAsia"/>
                <w:b/>
                <w:color w:val="000000" w:themeColor="text1"/>
                <w:sz w:val="28"/>
                <w:szCs w:val="28"/>
                <w:highlight w:val="none"/>
                <w14:textFill>
                  <w14:solidFill>
                    <w14:schemeClr w14:val="tx1"/>
                  </w14:solidFill>
                </w14:textFill>
              </w:rPr>
            </w:pPr>
            <w:r>
              <w:rPr>
                <w:rFonts w:hint="eastAsia"/>
                <w:b/>
                <w:color w:val="000000" w:themeColor="text1"/>
                <w:sz w:val="28"/>
                <w:szCs w:val="28"/>
                <w:highlight w:val="none"/>
                <w14:textFill>
                  <w14:solidFill>
                    <w14:schemeClr w14:val="tx1"/>
                  </w14:solidFill>
                </w14:textFill>
              </w:rPr>
              <w:t>20</w:t>
            </w:r>
            <w:r>
              <w:rPr>
                <w:rFonts w:hint="eastAsia"/>
                <w:b/>
                <w:color w:val="000000" w:themeColor="text1"/>
                <w:sz w:val="28"/>
                <w:szCs w:val="28"/>
                <w:highlight w:val="none"/>
                <w:lang w:val="en-US" w:eastAsia="zh-CN"/>
                <w14:textFill>
                  <w14:solidFill>
                    <w14:schemeClr w14:val="tx1"/>
                  </w14:solidFill>
                </w14:textFill>
              </w:rPr>
              <w:t>20</w:t>
            </w:r>
            <w:r>
              <w:rPr>
                <w:rFonts w:hint="eastAsia"/>
                <w:b/>
                <w:color w:val="000000" w:themeColor="text1"/>
                <w:sz w:val="28"/>
                <w:szCs w:val="28"/>
                <w:highlight w:val="none"/>
                <w14:textFill>
                  <w14:solidFill>
                    <w14:schemeClr w14:val="tx1"/>
                  </w14:solidFill>
                </w14:textFill>
              </w:rPr>
              <w:t>年</w:t>
            </w:r>
          </w:p>
        </w:tc>
        <w:tc>
          <w:tcPr>
            <w:tcW w:w="1701" w:type="dxa"/>
            <w:vAlign w:val="top"/>
          </w:tcPr>
          <w:p>
            <w:pPr>
              <w:pStyle w:val="9"/>
              <w:jc w:val="center"/>
              <w:rPr>
                <w:rFonts w:hint="eastAsia"/>
                <w:b/>
                <w:color w:val="000000" w:themeColor="text1"/>
                <w:sz w:val="28"/>
                <w:szCs w:val="28"/>
                <w:highlight w:val="none"/>
                <w14:textFill>
                  <w14:solidFill>
                    <w14:schemeClr w14:val="tx1"/>
                  </w14:solidFill>
                </w14:textFill>
              </w:rPr>
            </w:pPr>
            <w:r>
              <w:rPr>
                <w:rFonts w:hint="eastAsia"/>
                <w:b/>
                <w:color w:val="000000" w:themeColor="text1"/>
                <w:sz w:val="28"/>
                <w:szCs w:val="28"/>
                <w:highlight w:val="none"/>
                <w14:textFill>
                  <w14:solidFill>
                    <w14:schemeClr w14:val="tx1"/>
                  </w14:solidFill>
                </w14:textFill>
              </w:rPr>
              <w:t>20</w:t>
            </w:r>
            <w:r>
              <w:rPr>
                <w:rFonts w:hint="eastAsia"/>
                <w:b/>
                <w:color w:val="000000" w:themeColor="text1"/>
                <w:sz w:val="28"/>
                <w:szCs w:val="28"/>
                <w:highlight w:val="none"/>
                <w:lang w:val="en-US" w:eastAsia="zh-CN"/>
                <w14:textFill>
                  <w14:solidFill>
                    <w14:schemeClr w14:val="tx1"/>
                  </w14:solidFill>
                </w14:textFill>
              </w:rPr>
              <w:t>21</w:t>
            </w:r>
            <w:r>
              <w:rPr>
                <w:rFonts w:hint="eastAsia"/>
                <w:b/>
                <w:color w:val="000000" w:themeColor="text1"/>
                <w:sz w:val="28"/>
                <w:szCs w:val="28"/>
                <w:highlight w:val="none"/>
                <w14:textFill>
                  <w14:solidFill>
                    <w14:schemeClr w14:val="tx1"/>
                  </w14:solidFill>
                </w14:textFill>
              </w:rPr>
              <w:t>年</w:t>
            </w:r>
          </w:p>
        </w:tc>
        <w:tc>
          <w:tcPr>
            <w:tcW w:w="1418" w:type="dxa"/>
            <w:vAlign w:val="top"/>
          </w:tcPr>
          <w:p>
            <w:pPr>
              <w:pStyle w:val="9"/>
              <w:ind w:left="0" w:leftChars="0" w:firstLine="0" w:firstLineChars="0"/>
              <w:jc w:val="both"/>
              <w:rPr>
                <w:rFonts w:hint="eastAsia"/>
                <w:b/>
                <w:color w:val="000000" w:themeColor="text1"/>
                <w:sz w:val="28"/>
                <w:szCs w:val="28"/>
                <w:highlight w:val="none"/>
                <w14:textFill>
                  <w14:solidFill>
                    <w14:schemeClr w14:val="tx1"/>
                  </w14:solidFill>
                </w14:textFill>
              </w:rPr>
            </w:pPr>
            <w:r>
              <w:rPr>
                <w:rFonts w:hint="eastAsia"/>
                <w:b/>
                <w:color w:val="000000" w:themeColor="text1"/>
                <w:sz w:val="28"/>
                <w:szCs w:val="28"/>
                <w:highlight w:val="none"/>
                <w14:textFill>
                  <w14:solidFill>
                    <w14:schemeClr w14:val="tx1"/>
                  </w14:solidFill>
                </w14:textFill>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9"/>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因公出国（境）费</w:t>
            </w:r>
          </w:p>
        </w:tc>
        <w:tc>
          <w:tcPr>
            <w:tcW w:w="1701" w:type="dxa"/>
            <w:vAlign w:val="top"/>
          </w:tcPr>
          <w:p>
            <w:pPr>
              <w:pStyle w:val="9"/>
              <w:jc w:val="right"/>
              <w:rPr>
                <w:rFonts w:hint="eastAsia" w:eastAsia="仿宋_GB2312"/>
                <w:color w:val="000000" w:themeColor="text1"/>
                <w:sz w:val="28"/>
                <w:szCs w:val="28"/>
                <w:highlight w:val="none"/>
                <w:lang w:val="en-US" w:eastAsia="zh-CN"/>
                <w14:textFill>
                  <w14:solidFill>
                    <w14:schemeClr w14:val="tx1"/>
                  </w14:solidFill>
                </w14:textFill>
              </w:rPr>
            </w:pPr>
            <w:r>
              <w:rPr>
                <w:rFonts w:hint="eastAsia"/>
                <w:color w:val="000000" w:themeColor="text1"/>
                <w:sz w:val="28"/>
                <w:szCs w:val="28"/>
                <w:highlight w:val="none"/>
                <w:lang w:val="en-US" w:eastAsia="zh-CN"/>
                <w14:textFill>
                  <w14:solidFill>
                    <w14:schemeClr w14:val="tx1"/>
                  </w14:solidFill>
                </w14:textFill>
              </w:rPr>
              <w:t>0</w:t>
            </w:r>
          </w:p>
        </w:tc>
        <w:tc>
          <w:tcPr>
            <w:tcW w:w="1701" w:type="dxa"/>
            <w:vAlign w:val="top"/>
          </w:tcPr>
          <w:p>
            <w:pPr>
              <w:pStyle w:val="9"/>
              <w:jc w:val="right"/>
              <w:rPr>
                <w:rFonts w:hint="eastAsia" w:eastAsia="仿宋_GB2312"/>
                <w:color w:val="000000" w:themeColor="text1"/>
                <w:sz w:val="28"/>
                <w:szCs w:val="28"/>
                <w:highlight w:val="none"/>
                <w:lang w:val="en-US" w:eastAsia="zh-CN"/>
                <w14:textFill>
                  <w14:solidFill>
                    <w14:schemeClr w14:val="tx1"/>
                  </w14:solidFill>
                </w14:textFill>
              </w:rPr>
            </w:pPr>
            <w:r>
              <w:rPr>
                <w:rFonts w:hint="eastAsia"/>
                <w:color w:val="000000" w:themeColor="text1"/>
                <w:sz w:val="28"/>
                <w:szCs w:val="28"/>
                <w:highlight w:val="none"/>
                <w:lang w:val="en-US" w:eastAsia="zh-CN"/>
                <w14:textFill>
                  <w14:solidFill>
                    <w14:schemeClr w14:val="tx1"/>
                  </w14:solidFill>
                </w14:textFill>
              </w:rPr>
              <w:t>0</w:t>
            </w:r>
          </w:p>
        </w:tc>
        <w:tc>
          <w:tcPr>
            <w:tcW w:w="1418" w:type="dxa"/>
            <w:vAlign w:val="top"/>
          </w:tcPr>
          <w:p>
            <w:pPr>
              <w:pStyle w:val="9"/>
              <w:jc w:val="right"/>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9"/>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公务接待费</w:t>
            </w:r>
          </w:p>
        </w:tc>
        <w:tc>
          <w:tcPr>
            <w:tcW w:w="1701" w:type="dxa"/>
            <w:vAlign w:val="top"/>
          </w:tcPr>
          <w:p>
            <w:pPr>
              <w:pStyle w:val="9"/>
              <w:jc w:val="right"/>
              <w:rPr>
                <w:rFonts w:hint="eastAsia" w:eastAsia="仿宋_GB2312"/>
                <w:color w:val="000000" w:themeColor="text1"/>
                <w:sz w:val="28"/>
                <w:szCs w:val="28"/>
                <w:highlight w:val="none"/>
                <w:lang w:val="en-US" w:eastAsia="zh-CN"/>
                <w14:textFill>
                  <w14:solidFill>
                    <w14:schemeClr w14:val="tx1"/>
                  </w14:solidFill>
                </w14:textFill>
              </w:rPr>
            </w:pPr>
            <w:r>
              <w:rPr>
                <w:rFonts w:hint="eastAsia"/>
                <w:color w:val="000000" w:themeColor="text1"/>
                <w:sz w:val="28"/>
                <w:szCs w:val="28"/>
                <w:highlight w:val="none"/>
                <w:lang w:val="en-US" w:eastAsia="zh-CN"/>
                <w14:textFill>
                  <w14:solidFill>
                    <w14:schemeClr w14:val="tx1"/>
                  </w14:solidFill>
                </w14:textFill>
              </w:rPr>
              <w:t>0</w:t>
            </w:r>
          </w:p>
        </w:tc>
        <w:tc>
          <w:tcPr>
            <w:tcW w:w="1701" w:type="dxa"/>
            <w:vAlign w:val="top"/>
          </w:tcPr>
          <w:p>
            <w:pPr>
              <w:pStyle w:val="9"/>
              <w:jc w:val="right"/>
              <w:rPr>
                <w:rFonts w:hint="eastAsia" w:eastAsia="仿宋_GB2312"/>
                <w:color w:val="000000" w:themeColor="text1"/>
                <w:sz w:val="28"/>
                <w:szCs w:val="28"/>
                <w:highlight w:val="none"/>
                <w:lang w:val="en-US" w:eastAsia="zh-CN"/>
                <w14:textFill>
                  <w14:solidFill>
                    <w14:schemeClr w14:val="tx1"/>
                  </w14:solidFill>
                </w14:textFill>
              </w:rPr>
            </w:pPr>
            <w:r>
              <w:rPr>
                <w:rFonts w:hint="eastAsia"/>
                <w:color w:val="000000" w:themeColor="text1"/>
                <w:sz w:val="28"/>
                <w:szCs w:val="28"/>
                <w:highlight w:val="none"/>
                <w:lang w:val="en-US" w:eastAsia="zh-CN"/>
                <w14:textFill>
                  <w14:solidFill>
                    <w14:schemeClr w14:val="tx1"/>
                  </w14:solidFill>
                </w14:textFill>
              </w:rPr>
              <w:t>0</w:t>
            </w:r>
          </w:p>
        </w:tc>
        <w:tc>
          <w:tcPr>
            <w:tcW w:w="1418" w:type="dxa"/>
            <w:vAlign w:val="top"/>
          </w:tcPr>
          <w:p>
            <w:pPr>
              <w:pStyle w:val="9"/>
              <w:jc w:val="right"/>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9"/>
              <w:ind w:left="0" w:leftChars="0" w:firstLine="0" w:firstLineChars="0"/>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公务用车购置及运行维护费</w:t>
            </w:r>
          </w:p>
        </w:tc>
        <w:tc>
          <w:tcPr>
            <w:tcW w:w="1701" w:type="dxa"/>
            <w:vAlign w:val="top"/>
          </w:tcPr>
          <w:p>
            <w:pPr>
              <w:pStyle w:val="9"/>
              <w:jc w:val="right"/>
              <w:rPr>
                <w:rFonts w:hint="default" w:eastAsia="宋体"/>
                <w:color w:val="000000" w:themeColor="text1"/>
                <w:sz w:val="28"/>
                <w:szCs w:val="28"/>
                <w:highlight w:val="none"/>
                <w:lang w:val="en-US" w:eastAsia="zh-CN"/>
                <w14:textFill>
                  <w14:solidFill>
                    <w14:schemeClr w14:val="tx1"/>
                  </w14:solidFill>
                </w14:textFill>
              </w:rPr>
            </w:pPr>
            <w:r>
              <w:rPr>
                <w:rFonts w:hint="eastAsia" w:eastAsia="宋体"/>
                <w:color w:val="000000" w:themeColor="text1"/>
                <w:sz w:val="28"/>
                <w:szCs w:val="28"/>
                <w:highlight w:val="none"/>
                <w:lang w:val="en-US" w:eastAsia="zh-CN"/>
                <w14:textFill>
                  <w14:solidFill>
                    <w14:schemeClr w14:val="tx1"/>
                  </w14:solidFill>
                </w14:textFill>
              </w:rPr>
              <w:t>0</w:t>
            </w:r>
          </w:p>
        </w:tc>
        <w:tc>
          <w:tcPr>
            <w:tcW w:w="1701" w:type="dxa"/>
            <w:vAlign w:val="top"/>
          </w:tcPr>
          <w:p>
            <w:pPr>
              <w:pStyle w:val="9"/>
              <w:jc w:val="right"/>
              <w:rPr>
                <w:rFonts w:hint="eastAsia" w:eastAsia="仿宋_GB2312"/>
                <w:color w:val="000000" w:themeColor="text1"/>
                <w:sz w:val="28"/>
                <w:szCs w:val="28"/>
                <w:highlight w:val="none"/>
                <w:lang w:val="en-US" w:eastAsia="zh-CN"/>
                <w14:textFill>
                  <w14:solidFill>
                    <w14:schemeClr w14:val="tx1"/>
                  </w14:solidFill>
                </w14:textFill>
              </w:rPr>
            </w:pPr>
            <w:r>
              <w:rPr>
                <w:rFonts w:hint="eastAsia"/>
                <w:color w:val="000000" w:themeColor="text1"/>
                <w:sz w:val="28"/>
                <w:szCs w:val="28"/>
                <w:highlight w:val="none"/>
                <w:lang w:val="en-US" w:eastAsia="zh-CN"/>
                <w14:textFill>
                  <w14:solidFill>
                    <w14:schemeClr w14:val="tx1"/>
                  </w14:solidFill>
                </w14:textFill>
              </w:rPr>
              <w:t>0</w:t>
            </w:r>
          </w:p>
        </w:tc>
        <w:tc>
          <w:tcPr>
            <w:tcW w:w="1418" w:type="dxa"/>
            <w:vAlign w:val="top"/>
          </w:tcPr>
          <w:p>
            <w:pPr>
              <w:pStyle w:val="9"/>
              <w:jc w:val="right"/>
              <w:rPr>
                <w:rFonts w:hint="eastAsia" w:eastAsia="宋体"/>
                <w:color w:val="000000" w:themeColor="text1"/>
                <w:sz w:val="28"/>
                <w:szCs w:val="28"/>
                <w:highlight w:val="none"/>
                <w:lang w:val="en-US" w:eastAsia="zh-CN"/>
                <w14:textFill>
                  <w14:solidFill>
                    <w14:schemeClr w14:val="tx1"/>
                  </w14:solidFill>
                </w14:textFill>
              </w:rPr>
            </w:pPr>
          </w:p>
        </w:tc>
      </w:tr>
    </w:tbl>
    <w:p>
      <w:pPr>
        <w:pStyle w:val="9"/>
        <w:spacing w:before="0" w:beforeAutospacing="0" w:after="0" w:afterAutospacing="0"/>
        <w:rPr>
          <w:rFonts w:hint="eastAsia"/>
          <w:b/>
          <w:color w:val="000000" w:themeColor="text1"/>
          <w:szCs w:val="32"/>
          <w:highlight w:val="none"/>
          <w14:textFill>
            <w14:solidFill>
              <w14:schemeClr w14:val="tx1"/>
            </w14:solidFill>
          </w14:textFill>
        </w:rPr>
      </w:pPr>
    </w:p>
    <w:p>
      <w:pPr>
        <w:pStyle w:val="3"/>
        <w:rPr>
          <w:rFonts w:hint="eastAsia" w:ascii="仿宋" w:hAnsi="仿宋" w:eastAsia="仿宋" w:cs="仿宋"/>
          <w:b/>
          <w:bCs w:val="0"/>
          <w:color w:val="000000" w:themeColor="text1"/>
          <w:highlight w:val="none"/>
          <w:lang w:val="en-US" w:eastAsia="zh-CN"/>
          <w14:textFill>
            <w14:solidFill>
              <w14:schemeClr w14:val="tx1"/>
            </w14:solidFill>
          </w14:textFill>
        </w:rPr>
      </w:pPr>
      <w:bookmarkStart w:id="25" w:name="_Toc9078"/>
      <w:bookmarkStart w:id="26" w:name="_Toc1792"/>
      <w:r>
        <w:rPr>
          <w:rFonts w:hint="eastAsia" w:ascii="仿宋" w:hAnsi="仿宋" w:eastAsia="仿宋" w:cs="仿宋"/>
          <w:b/>
          <w:bCs w:val="0"/>
          <w:color w:val="000000" w:themeColor="text1"/>
          <w:highlight w:val="none"/>
          <w:lang w:val="en-US" w:eastAsia="zh-CN"/>
          <w14:textFill>
            <w14:solidFill>
              <w14:schemeClr w14:val="tx1"/>
            </w14:solidFill>
          </w14:textFill>
        </w:rPr>
        <w:t>八、其他重要事项情况说明</w:t>
      </w:r>
      <w:bookmarkEnd w:id="25"/>
      <w:bookmarkEnd w:id="26"/>
    </w:p>
    <w:p>
      <w:pPr>
        <w:rPr>
          <w:rFonts w:hint="eastAsia"/>
          <w:b/>
          <w:bCs/>
          <w:color w:val="000000" w:themeColor="text1"/>
          <w:highlight w:val="none"/>
          <w14:textFill>
            <w14:solidFill>
              <w14:schemeClr w14:val="tx1"/>
            </w14:solidFill>
          </w14:textFill>
        </w:rPr>
      </w:pPr>
      <w:bookmarkStart w:id="27" w:name="_Toc23407"/>
      <w:r>
        <w:rPr>
          <w:rFonts w:hint="eastAsia"/>
          <w:b/>
          <w:bCs/>
          <w:color w:val="000000" w:themeColor="text1"/>
          <w:highlight w:val="none"/>
          <w14:textFill>
            <w14:solidFill>
              <w14:schemeClr w14:val="tx1"/>
            </w14:solidFill>
          </w14:textFill>
        </w:rPr>
        <w:t>（一）机关运行经费支出情况说明</w:t>
      </w:r>
      <w:bookmarkEnd w:id="27"/>
    </w:p>
    <w:p>
      <w:pPr>
        <w:spacing w:line="580" w:lineRule="exact"/>
        <w:ind w:firstLine="640"/>
        <w:rPr>
          <w:rFonts w:hint="eastAsia"/>
          <w:b/>
          <w:color w:val="000000" w:themeColor="text1"/>
          <w:szCs w:val="32"/>
          <w:highlight w:val="none"/>
          <w14:textFill>
            <w14:solidFill>
              <w14:schemeClr w14:val="tx1"/>
            </w14:solidFill>
          </w14:textFill>
        </w:rPr>
      </w:pPr>
      <w:r>
        <w:rPr>
          <w:rFonts w:hint="eastAsia" w:ascii="仿宋_GB2312" w:hAnsi="宋体"/>
          <w:color w:val="000000" w:themeColor="text1"/>
          <w:szCs w:val="32"/>
          <w:highlight w:val="none"/>
          <w14:textFill>
            <w14:solidFill>
              <w14:schemeClr w14:val="tx1"/>
            </w14:solidFill>
          </w14:textFill>
        </w:rPr>
        <w:t>20</w:t>
      </w:r>
      <w:r>
        <w:rPr>
          <w:rFonts w:hint="eastAsia" w:ascii="仿宋_GB2312" w:hAnsi="宋体"/>
          <w:color w:val="000000" w:themeColor="text1"/>
          <w:szCs w:val="32"/>
          <w:highlight w:val="none"/>
          <w:lang w:val="en-US" w:eastAsia="zh-CN"/>
          <w14:textFill>
            <w14:solidFill>
              <w14:schemeClr w14:val="tx1"/>
            </w14:solidFill>
          </w14:textFill>
        </w:rPr>
        <w:t>21</w:t>
      </w:r>
      <w:r>
        <w:rPr>
          <w:rFonts w:hint="eastAsia" w:ascii="仿宋_GB2312" w:hAnsi="宋体"/>
          <w:color w:val="000000" w:themeColor="text1"/>
          <w:szCs w:val="32"/>
          <w:highlight w:val="none"/>
          <w14:textFill>
            <w14:solidFill>
              <w14:schemeClr w14:val="tx1"/>
            </w14:solidFill>
          </w14:textFill>
        </w:rPr>
        <w:t>年本</w:t>
      </w:r>
      <w:r>
        <w:rPr>
          <w:rFonts w:hint="eastAsia" w:ascii="仿宋_GB2312" w:hAnsi="宋体"/>
          <w:color w:val="000000" w:themeColor="text1"/>
          <w:szCs w:val="32"/>
          <w:highlight w:val="none"/>
          <w:lang w:val="en-US" w:eastAsia="zh-CN"/>
          <w14:textFill>
            <w14:solidFill>
              <w14:schemeClr w14:val="tx1"/>
            </w14:solidFill>
          </w14:textFill>
        </w:rPr>
        <w:t>单位</w:t>
      </w:r>
      <w:r>
        <w:rPr>
          <w:rFonts w:hint="eastAsia"/>
          <w:b/>
          <w:color w:val="000000" w:themeColor="text1"/>
          <w:szCs w:val="32"/>
          <w:highlight w:val="none"/>
          <w14:textFill>
            <w14:solidFill>
              <w14:schemeClr w14:val="tx1"/>
            </w14:solidFill>
          </w14:textFill>
        </w:rPr>
        <w:t>无机关运行经费</w:t>
      </w:r>
      <w:r>
        <w:rPr>
          <w:rFonts w:hint="eastAsia"/>
          <w:b/>
          <w:color w:val="000000" w:themeColor="text1"/>
          <w:szCs w:val="32"/>
          <w:highlight w:val="none"/>
          <w:lang w:eastAsia="zh-CN"/>
          <w14:textFill>
            <w14:solidFill>
              <w14:schemeClr w14:val="tx1"/>
            </w14:solidFill>
          </w14:textFill>
        </w:rPr>
        <w:t>支出</w:t>
      </w:r>
      <w:r>
        <w:rPr>
          <w:rFonts w:hint="eastAsia"/>
          <w:b/>
          <w:color w:val="000000" w:themeColor="text1"/>
          <w:szCs w:val="32"/>
          <w:highlight w:val="none"/>
          <w14:textFill>
            <w14:solidFill>
              <w14:schemeClr w14:val="tx1"/>
            </w14:solidFill>
          </w14:textFill>
        </w:rPr>
        <w:t>。</w:t>
      </w:r>
    </w:p>
    <w:p>
      <w:pPr>
        <w:rPr>
          <w:rFonts w:hint="eastAsia"/>
          <w:b/>
          <w:bCs/>
          <w:color w:val="000000" w:themeColor="text1"/>
          <w:highlight w:val="none"/>
          <w14:textFill>
            <w14:solidFill>
              <w14:schemeClr w14:val="tx1"/>
            </w14:solidFill>
          </w14:textFill>
        </w:rPr>
      </w:pPr>
      <w:bookmarkStart w:id="28" w:name="_Toc16103"/>
      <w:r>
        <w:rPr>
          <w:rFonts w:hint="eastAsia"/>
          <w:b/>
          <w:bCs/>
          <w:color w:val="000000" w:themeColor="text1"/>
          <w:highlight w:val="none"/>
          <w14:textFill>
            <w14:solidFill>
              <w14:schemeClr w14:val="tx1"/>
            </w14:solidFill>
          </w14:textFill>
        </w:rPr>
        <w:t>（二）政府采购情况说明</w:t>
      </w:r>
      <w:bookmarkEnd w:id="28"/>
    </w:p>
    <w:p>
      <w:pPr>
        <w:spacing w:line="580" w:lineRule="exact"/>
        <w:ind w:firstLine="64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年度，政府采购支出总额</w:t>
      </w:r>
      <w:r>
        <w:rPr>
          <w:rFonts w:hint="eastAsia" w:ascii="仿宋_GB2312"/>
          <w:color w:val="000000" w:themeColor="text1"/>
          <w:szCs w:val="32"/>
          <w:highlight w:val="none"/>
          <w:lang w:val="en-US" w:eastAsia="zh-CN"/>
          <w14:textFill>
            <w14:solidFill>
              <w14:schemeClr w14:val="tx1"/>
            </w14:solidFill>
          </w14:textFill>
        </w:rPr>
        <w:t>5.75</w:t>
      </w:r>
      <w:r>
        <w:rPr>
          <w:rFonts w:hint="eastAsia" w:ascii="仿宋_GB2312"/>
          <w:color w:val="000000" w:themeColor="text1"/>
          <w:szCs w:val="32"/>
          <w:highlight w:val="none"/>
          <w14:textFill>
            <w14:solidFill>
              <w14:schemeClr w14:val="tx1"/>
            </w14:solidFill>
          </w14:textFill>
        </w:rPr>
        <w:t>万元，其中：政府采购货物支出</w:t>
      </w:r>
      <w:r>
        <w:rPr>
          <w:rFonts w:hint="eastAsia" w:ascii="仿宋_GB2312"/>
          <w:color w:val="000000" w:themeColor="text1"/>
          <w:szCs w:val="32"/>
          <w:highlight w:val="none"/>
          <w:lang w:val="en-US" w:eastAsia="zh-CN"/>
          <w14:textFill>
            <w14:solidFill>
              <w14:schemeClr w14:val="tx1"/>
            </w14:solidFill>
          </w14:textFill>
        </w:rPr>
        <w:t>5.75</w:t>
      </w:r>
      <w:r>
        <w:rPr>
          <w:rFonts w:hint="eastAsia" w:ascii="仿宋_GB2312"/>
          <w:color w:val="000000" w:themeColor="text1"/>
          <w:szCs w:val="32"/>
          <w:highlight w:val="none"/>
          <w14:textFill>
            <w14:solidFill>
              <w14:schemeClr w14:val="tx1"/>
            </w14:solidFill>
          </w14:textFill>
        </w:rPr>
        <w:t>万元、政府采购工程支出</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万元、政府采购服务支出</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万元。</w:t>
      </w:r>
    </w:p>
    <w:p>
      <w:pPr>
        <w:rPr>
          <w:rFonts w:hint="eastAsia"/>
          <w:b/>
          <w:bCs/>
          <w:color w:val="000000" w:themeColor="text1"/>
          <w:highlight w:val="none"/>
          <w14:textFill>
            <w14:solidFill>
              <w14:schemeClr w14:val="tx1"/>
            </w14:solidFill>
          </w14:textFill>
        </w:rPr>
      </w:pPr>
      <w:bookmarkStart w:id="29" w:name="_Toc19975"/>
      <w:r>
        <w:rPr>
          <w:rFonts w:hint="eastAsia"/>
          <w:b/>
          <w:bCs/>
          <w:color w:val="000000" w:themeColor="text1"/>
          <w:highlight w:val="none"/>
          <w14:textFill>
            <w14:solidFill>
              <w14:schemeClr w14:val="tx1"/>
            </w14:solidFill>
          </w14:textFill>
        </w:rPr>
        <w:t>（三）国有资产占用情况说明</w:t>
      </w:r>
      <w:bookmarkEnd w:id="29"/>
    </w:p>
    <w:p>
      <w:pPr>
        <w:spacing w:line="580" w:lineRule="exact"/>
        <w:ind w:firstLine="64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截至20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年12月31日，本</w:t>
      </w:r>
      <w:r>
        <w:rPr>
          <w:rFonts w:hint="eastAsia" w:ascii="仿宋_GB2312"/>
          <w:color w:val="000000" w:themeColor="text1"/>
          <w:szCs w:val="32"/>
          <w:highlight w:val="none"/>
          <w:lang w:eastAsia="zh-CN"/>
          <w14:textFill>
            <w14:solidFill>
              <w14:schemeClr w14:val="tx1"/>
            </w14:solidFill>
          </w14:textFill>
        </w:rPr>
        <w:t>单位</w:t>
      </w:r>
      <w:r>
        <w:rPr>
          <w:rFonts w:hint="eastAsia" w:ascii="仿宋_GB2312"/>
          <w:color w:val="000000" w:themeColor="text1"/>
          <w:szCs w:val="32"/>
          <w:highlight w:val="none"/>
          <w14:textFill>
            <w14:solidFill>
              <w14:schemeClr w14:val="tx1"/>
            </w14:solidFill>
          </w14:textFill>
        </w:rPr>
        <w:t>共有车辆</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辆。单价50万元（含）以上的通用设备</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台（套），单价100万元（含）以上专用设备</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台（套）。</w:t>
      </w:r>
    </w:p>
    <w:p>
      <w:pPr>
        <w:rPr>
          <w:rFonts w:hint="eastAsia"/>
          <w:b/>
          <w:bCs/>
          <w:color w:val="000000" w:themeColor="text1"/>
          <w:highlight w:val="none"/>
          <w14:textFill>
            <w14:solidFill>
              <w14:schemeClr w14:val="tx1"/>
            </w14:solidFill>
          </w14:textFill>
        </w:rPr>
      </w:pPr>
      <w:r>
        <w:rPr>
          <w:rFonts w:hint="eastAsia"/>
          <w:b/>
          <w:bCs/>
          <w:color w:val="000000" w:themeColor="text1"/>
          <w:highlight w:val="none"/>
          <w:lang w:eastAsia="zh-CN"/>
          <w14:textFill>
            <w14:solidFill>
              <w14:schemeClr w14:val="tx1"/>
            </w14:solidFill>
          </w14:textFill>
        </w:rPr>
        <w:t>（</w:t>
      </w:r>
      <w:r>
        <w:rPr>
          <w:rFonts w:hint="eastAsia"/>
          <w:b/>
          <w:bCs/>
          <w:color w:val="000000" w:themeColor="text1"/>
          <w:highlight w:val="none"/>
          <w:lang w:val="en-US" w:eastAsia="zh-CN"/>
          <w14:textFill>
            <w14:solidFill>
              <w14:schemeClr w14:val="tx1"/>
            </w14:solidFill>
          </w14:textFill>
        </w:rPr>
        <w:t>四）</w:t>
      </w:r>
      <w:r>
        <w:rPr>
          <w:rFonts w:hint="eastAsia"/>
          <w:b/>
          <w:bCs/>
          <w:color w:val="000000" w:themeColor="text1"/>
          <w:highlight w:val="none"/>
          <w14:textFill>
            <w14:solidFill>
              <w14:schemeClr w14:val="tx1"/>
            </w14:solidFill>
          </w14:textFill>
        </w:rPr>
        <w:t>重点项目预算的绩效目标情况说明：</w:t>
      </w:r>
    </w:p>
    <w:p>
      <w:pPr>
        <w:numPr>
          <w:ilvl w:val="0"/>
          <w:numId w:val="4"/>
        </w:numPr>
        <w:ind w:firstLine="643"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预算绩效管理工作开展情况。</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根据预算绩效管理要求，我</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单位</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组织对202</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年度</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县</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级财政预算安排的专项资金类和</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00万元以上的经费补助类项目支出全面开展绩效自评，</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我单位无项目支出，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涉及预算资金</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万元。</w:t>
      </w:r>
    </w:p>
    <w:p>
      <w:pPr>
        <w:numPr>
          <w:ilvl w:val="0"/>
          <w:numId w:val="4"/>
        </w:numPr>
        <w:ind w:left="0" w:leftChars="0" w:firstLine="643"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部门决算中项目绩效自评结果。</w:t>
      </w:r>
    </w:p>
    <w:p>
      <w:pPr>
        <w:numPr>
          <w:numId w:val="0"/>
        </w:numPr>
        <w:ind w:leftChars="200" w:firstLine="960" w:firstLineChars="3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部门</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本单位无</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支出。</w:t>
      </w:r>
    </w:p>
    <w:p>
      <w:pPr>
        <w:numPr>
          <w:ilvl w:val="0"/>
          <w:numId w:val="4"/>
        </w:numPr>
        <w:ind w:left="0" w:leftChars="0" w:firstLine="643"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部门评价项目绩效评价结果。</w:t>
      </w:r>
    </w:p>
    <w:p>
      <w:pPr>
        <w:numPr>
          <w:ilvl w:val="0"/>
          <w:numId w:val="4"/>
        </w:numPr>
        <w:ind w:left="0" w:leftChars="0"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cs="仿宋_GB2312"/>
          <w:b w:val="0"/>
          <w:bCs w:val="0"/>
          <w:color w:val="000000" w:themeColor="text1"/>
          <w:sz w:val="32"/>
          <w:szCs w:val="32"/>
          <w:highlight w:val="none"/>
          <w:lang w:val="en-US" w:eastAsia="zh-CN"/>
          <w14:textFill>
            <w14:solidFill>
              <w14:schemeClr w14:val="tx1"/>
            </w14:solidFill>
          </w14:textFill>
        </w:rPr>
        <w:t>本单位无重点项目</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评价报告向社会公开。</w:t>
      </w:r>
    </w:p>
    <w:p>
      <w:pPr>
        <w:numPr>
          <w:ilvl w:val="0"/>
          <w:numId w:val="0"/>
        </w:numPr>
        <w:ind w:firstLine="1280" w:firstLineChars="400"/>
        <w:rPr>
          <w:rFonts w:hint="eastAsia" w:ascii="仿宋" w:hAnsi="仿宋" w:eastAsia="仿宋" w:cs="仿宋"/>
          <w:b/>
          <w:bCs/>
          <w:color w:val="000000" w:themeColor="text1"/>
          <w:sz w:val="32"/>
          <w:szCs w:val="32"/>
          <w:highlight w:val="none"/>
          <w:lang w:val="en-US" w:eastAsia="zh-CN"/>
          <w14:textFill>
            <w14:solidFill>
              <w14:schemeClr w14:val="tx1"/>
            </w14:solidFill>
          </w14:textFill>
        </w:rPr>
      </w:pPr>
      <w:bookmarkStart w:id="33" w:name="_GoBack"/>
      <w:bookmarkEnd w:id="33"/>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（绩效评价报告以附件形式公开）</w:t>
      </w:r>
    </w:p>
    <w:p>
      <w:pPr>
        <w:numPr>
          <w:ilvl w:val="0"/>
          <w:numId w:val="5"/>
        </w:numPr>
        <w:spacing w:line="580" w:lineRule="exact"/>
        <w:ind w:firstLine="643" w:firstLineChars="200"/>
        <w:outlineLvl w:val="0"/>
        <w:rPr>
          <w:rFonts w:hint="eastAsia" w:ascii="仿宋_GB2312" w:eastAsia="仿宋_GB2312"/>
          <w:b/>
          <w:color w:val="000000" w:themeColor="text1"/>
          <w:szCs w:val="32"/>
          <w:highlight w:val="none"/>
          <w:lang w:val="en-US" w:eastAsia="zh-CN"/>
          <w14:textFill>
            <w14:solidFill>
              <w14:schemeClr w14:val="tx1"/>
            </w14:solidFill>
          </w14:textFill>
        </w:rPr>
      </w:pPr>
      <w:bookmarkStart w:id="30" w:name="_Toc28108"/>
      <w:bookmarkStart w:id="31" w:name="_Toc8450"/>
      <w:r>
        <w:rPr>
          <w:rFonts w:hint="eastAsia" w:ascii="仿宋_GB2312"/>
          <w:b/>
          <w:color w:val="000000" w:themeColor="text1"/>
          <w:szCs w:val="32"/>
          <w:highlight w:val="none"/>
          <w14:textFill>
            <w14:solidFill>
              <w14:schemeClr w14:val="tx1"/>
            </w14:solidFill>
          </w14:textFill>
        </w:rPr>
        <w:t>其他需要说明的事项</w:t>
      </w:r>
      <w:bookmarkEnd w:id="30"/>
      <w:bookmarkEnd w:id="31"/>
    </w:p>
    <w:p>
      <w:pPr>
        <w:numPr>
          <w:ilvl w:val="0"/>
          <w:numId w:val="0"/>
        </w:numPr>
        <w:spacing w:line="580" w:lineRule="exact"/>
        <w:outlineLvl w:val="0"/>
        <w:rPr>
          <w:rFonts w:hint="default" w:ascii="仿宋_GB2312" w:eastAsia="仿宋_GB2312"/>
          <w:b/>
          <w:color w:val="000000" w:themeColor="text1"/>
          <w:szCs w:val="32"/>
          <w:highlight w:val="none"/>
          <w:lang w:val="en-US" w:eastAsia="zh-CN"/>
          <w14:textFill>
            <w14:solidFill>
              <w14:schemeClr w14:val="tx1"/>
            </w14:solidFill>
          </w14:textFill>
        </w:rPr>
      </w:pPr>
      <w:r>
        <w:rPr>
          <w:rFonts w:hint="eastAsia" w:ascii="仿宋_GB2312"/>
          <w:b/>
          <w:color w:val="000000" w:themeColor="text1"/>
          <w:szCs w:val="32"/>
          <w:highlight w:val="none"/>
          <w:lang w:val="en-US" w:eastAsia="zh-CN"/>
          <w14:textFill>
            <w14:solidFill>
              <w14:schemeClr w14:val="tx1"/>
            </w14:solidFill>
          </w14:textFill>
        </w:rPr>
        <w:t xml:space="preserve">        无</w:t>
      </w:r>
    </w:p>
    <w:p>
      <w:pPr>
        <w:pStyle w:val="2"/>
        <w:ind w:left="0" w:leftChars="0" w:firstLine="0" w:firstLineChars="0"/>
        <w:jc w:val="center"/>
        <w:rPr>
          <w:rFonts w:hint="eastAsia"/>
          <w:b/>
          <w:color w:val="000000" w:themeColor="text1"/>
          <w:sz w:val="36"/>
          <w:szCs w:val="36"/>
          <w:highlight w:val="none"/>
          <w:lang w:val="en-US" w:eastAsia="zh-CN"/>
          <w14:textFill>
            <w14:solidFill>
              <w14:schemeClr w14:val="tx1"/>
            </w14:solidFill>
          </w14:textFill>
        </w:rPr>
      </w:pPr>
      <w:bookmarkStart w:id="32" w:name="_Toc8545"/>
      <w:r>
        <w:rPr>
          <w:rFonts w:hint="eastAsia"/>
          <w:b/>
          <w:color w:val="000000" w:themeColor="text1"/>
          <w:sz w:val="36"/>
          <w:szCs w:val="36"/>
          <w:highlight w:val="none"/>
          <w:lang w:val="en-US" w:eastAsia="zh-CN"/>
          <w14:textFill>
            <w14:solidFill>
              <w14:schemeClr w14:val="tx1"/>
            </w14:solidFill>
          </w14:textFill>
        </w:rPr>
        <w:t>第四部分  名词解释</w:t>
      </w:r>
      <w:bookmarkEnd w:id="32"/>
    </w:p>
    <w:p>
      <w:pPr>
        <w:spacing w:line="580" w:lineRule="exact"/>
        <w:ind w:firstLine="640"/>
        <w:rPr>
          <w:rFonts w:hint="eastAsia"/>
          <w:color w:val="000000" w:themeColor="text1"/>
          <w:szCs w:val="32"/>
          <w:highlight w:val="none"/>
          <w14:textFill>
            <w14:solidFill>
              <w14:schemeClr w14:val="tx1"/>
            </w14:solidFill>
          </w14:textFill>
        </w:rPr>
      </w:pPr>
      <w:r>
        <w:rPr>
          <w:rFonts w:hint="eastAsia"/>
          <w:color w:val="000000" w:themeColor="text1"/>
          <w:szCs w:val="32"/>
          <w:highlight w:val="none"/>
          <w14:textFill>
            <w14:solidFill>
              <w14:schemeClr w14:val="tx1"/>
            </w14:solidFill>
          </w14:textFill>
        </w:rPr>
        <w:t>部门应当按照部门预算管理要求，对本部门涉及的专业名词进行解释。（以下模板仅供参考，以单位实际为准）</w:t>
      </w:r>
    </w:p>
    <w:p>
      <w:pPr>
        <w:spacing w:line="580" w:lineRule="exact"/>
        <w:ind w:firstLine="520" w:firstLineChars="162"/>
        <w:rPr>
          <w:rFonts w:hint="eastAsia" w:ascii="仿宋_GB2312"/>
          <w:color w:val="000000" w:themeColor="text1"/>
          <w:szCs w:val="32"/>
          <w:highlight w:val="none"/>
          <w14:textFill>
            <w14:solidFill>
              <w14:schemeClr w14:val="tx1"/>
            </w14:solidFill>
          </w14:textFill>
        </w:rPr>
      </w:pPr>
      <w:r>
        <w:rPr>
          <w:rFonts w:hint="eastAsia" w:ascii="仿宋_GB2312"/>
          <w:b/>
          <w:color w:val="000000" w:themeColor="text1"/>
          <w:szCs w:val="32"/>
          <w:highlight w:val="none"/>
          <w:lang w:val="en-US" w:eastAsia="zh-CN"/>
          <w14:textFill>
            <w14:solidFill>
              <w14:schemeClr w14:val="tx1"/>
            </w14:solidFill>
          </w14:textFill>
        </w:rPr>
        <w:t>一、</w:t>
      </w:r>
      <w:r>
        <w:rPr>
          <w:rFonts w:hint="eastAsia" w:ascii="仿宋_GB2312"/>
          <w:b/>
          <w:color w:val="000000" w:themeColor="text1"/>
          <w:szCs w:val="32"/>
          <w:highlight w:val="none"/>
          <w14:textFill>
            <w14:solidFill>
              <w14:schemeClr w14:val="tx1"/>
            </w14:solidFill>
          </w14:textFill>
        </w:rPr>
        <w:t>财政拨款收入：</w:t>
      </w:r>
      <w:r>
        <w:rPr>
          <w:rFonts w:hint="eastAsia" w:ascii="仿宋_GB2312"/>
          <w:color w:val="000000" w:themeColor="text1"/>
          <w:szCs w:val="32"/>
          <w:highlight w:val="none"/>
          <w14:textFill>
            <w14:solidFill>
              <w14:schemeClr w14:val="tx1"/>
            </w14:solidFill>
          </w14:textFill>
        </w:rPr>
        <w:t>指单位从同级财政部门取得的财政预算资金。</w:t>
      </w:r>
    </w:p>
    <w:p>
      <w:pPr>
        <w:spacing w:line="580" w:lineRule="exact"/>
        <w:ind w:firstLine="520" w:firstLineChars="162"/>
        <w:rPr>
          <w:rFonts w:hint="eastAsia" w:ascii="仿宋_GB2312"/>
          <w:color w:val="000000" w:themeColor="text1"/>
          <w:szCs w:val="32"/>
          <w:highlight w:val="none"/>
          <w14:textFill>
            <w14:solidFill>
              <w14:schemeClr w14:val="tx1"/>
            </w14:solidFill>
          </w14:textFill>
        </w:rPr>
      </w:pPr>
      <w:r>
        <w:rPr>
          <w:rFonts w:hint="eastAsia" w:ascii="仿宋_GB2312"/>
          <w:b/>
          <w:color w:val="000000" w:themeColor="text1"/>
          <w:szCs w:val="32"/>
          <w:highlight w:val="none"/>
          <w:lang w:val="en-US" w:eastAsia="zh-CN"/>
          <w14:textFill>
            <w14:solidFill>
              <w14:schemeClr w14:val="tx1"/>
            </w14:solidFill>
          </w14:textFill>
        </w:rPr>
        <w:t>二、</w:t>
      </w:r>
      <w:r>
        <w:rPr>
          <w:rFonts w:hint="eastAsia" w:ascii="仿宋_GB2312"/>
          <w:b/>
          <w:color w:val="000000" w:themeColor="text1"/>
          <w:szCs w:val="32"/>
          <w:highlight w:val="none"/>
          <w14:textFill>
            <w14:solidFill>
              <w14:schemeClr w14:val="tx1"/>
            </w14:solidFill>
          </w14:textFill>
        </w:rPr>
        <w:t>事业收入：</w:t>
      </w:r>
      <w:r>
        <w:rPr>
          <w:rFonts w:hint="eastAsia" w:ascii="仿宋_GB2312"/>
          <w:color w:val="000000" w:themeColor="text1"/>
          <w:szCs w:val="32"/>
          <w:highlight w:val="none"/>
          <w14:textFill>
            <w14:solidFill>
              <w14:schemeClr w14:val="tx1"/>
            </w14:solidFill>
          </w14:textFill>
        </w:rPr>
        <w:t>指事业单位开展专业业务活动及辅助活动取得的收入。</w:t>
      </w:r>
    </w:p>
    <w:p>
      <w:pPr>
        <w:spacing w:line="580" w:lineRule="exact"/>
        <w:ind w:firstLine="520" w:firstLineChars="162"/>
        <w:rPr>
          <w:rFonts w:hint="eastAsia" w:ascii="仿宋_GB2312"/>
          <w:color w:val="000000" w:themeColor="text1"/>
          <w:szCs w:val="32"/>
          <w:highlight w:val="none"/>
          <w14:textFill>
            <w14:solidFill>
              <w14:schemeClr w14:val="tx1"/>
            </w14:solidFill>
          </w14:textFill>
        </w:rPr>
      </w:pPr>
      <w:r>
        <w:rPr>
          <w:rFonts w:hint="eastAsia" w:ascii="仿宋_GB2312"/>
          <w:b/>
          <w:color w:val="000000" w:themeColor="text1"/>
          <w:szCs w:val="32"/>
          <w:highlight w:val="none"/>
          <w:lang w:val="en-US" w:eastAsia="zh-CN"/>
          <w14:textFill>
            <w14:solidFill>
              <w14:schemeClr w14:val="tx1"/>
            </w14:solidFill>
          </w14:textFill>
        </w:rPr>
        <w:t>三、</w:t>
      </w:r>
      <w:r>
        <w:rPr>
          <w:rFonts w:hint="eastAsia" w:ascii="仿宋_GB2312"/>
          <w:b/>
          <w:color w:val="000000" w:themeColor="text1"/>
          <w:szCs w:val="32"/>
          <w:highlight w:val="none"/>
          <w14:textFill>
            <w14:solidFill>
              <w14:schemeClr w14:val="tx1"/>
            </w14:solidFill>
          </w14:textFill>
        </w:rPr>
        <w:t>经营收入：</w:t>
      </w:r>
      <w:r>
        <w:rPr>
          <w:rFonts w:hint="eastAsia" w:ascii="仿宋_GB2312"/>
          <w:color w:val="000000" w:themeColor="text1"/>
          <w:szCs w:val="32"/>
          <w:highlight w:val="none"/>
          <w14:textFill>
            <w14:solidFill>
              <w14:schemeClr w14:val="tx1"/>
            </w14:solidFill>
          </w14:textFill>
        </w:rPr>
        <w:t>指事业单位在专业业务活动及其辅助活动之外开展非独立核算经营活动取得的收入。</w:t>
      </w:r>
    </w:p>
    <w:p>
      <w:pPr>
        <w:spacing w:line="580" w:lineRule="exact"/>
        <w:ind w:firstLine="520" w:firstLineChars="162"/>
        <w:rPr>
          <w:rFonts w:hint="eastAsia" w:ascii="仿宋_GB2312"/>
          <w:color w:val="000000" w:themeColor="text1"/>
          <w:szCs w:val="32"/>
          <w:highlight w:val="none"/>
          <w14:textFill>
            <w14:solidFill>
              <w14:schemeClr w14:val="tx1"/>
            </w14:solidFill>
          </w14:textFill>
        </w:rPr>
      </w:pPr>
      <w:r>
        <w:rPr>
          <w:rFonts w:hint="eastAsia" w:ascii="仿宋_GB2312"/>
          <w:b/>
          <w:color w:val="000000" w:themeColor="text1"/>
          <w:szCs w:val="32"/>
          <w:highlight w:val="none"/>
          <w:lang w:val="en-US" w:eastAsia="zh-CN"/>
          <w14:textFill>
            <w14:solidFill>
              <w14:schemeClr w14:val="tx1"/>
            </w14:solidFill>
          </w14:textFill>
        </w:rPr>
        <w:t>四、</w:t>
      </w:r>
      <w:r>
        <w:rPr>
          <w:rFonts w:hint="eastAsia" w:ascii="仿宋_GB2312"/>
          <w:b/>
          <w:color w:val="000000" w:themeColor="text1"/>
          <w:szCs w:val="32"/>
          <w:highlight w:val="none"/>
          <w14:textFill>
            <w14:solidFill>
              <w14:schemeClr w14:val="tx1"/>
            </w14:solidFill>
          </w14:textFill>
        </w:rPr>
        <w:t>其他收入：</w:t>
      </w:r>
      <w:r>
        <w:rPr>
          <w:rFonts w:hint="eastAsia" w:ascii="仿宋_GB2312"/>
          <w:color w:val="000000" w:themeColor="text1"/>
          <w:szCs w:val="32"/>
          <w:highlight w:val="none"/>
          <w14:textFill>
            <w14:solidFill>
              <w14:schemeClr w14:val="tx1"/>
            </w14:solidFill>
          </w14:textFill>
        </w:rPr>
        <w:t>指单位取得的除上述收入以外的各项收</w:t>
      </w:r>
    </w:p>
    <w:p>
      <w:pPr>
        <w:spacing w:line="580" w:lineRule="exact"/>
        <w:ind w:firstLineChars="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入。主要是按规定动用的售房收入、存款利息收入等。</w:t>
      </w:r>
    </w:p>
    <w:p>
      <w:pPr>
        <w:spacing w:line="580" w:lineRule="exact"/>
        <w:ind w:firstLine="520" w:firstLineChars="162"/>
        <w:rPr>
          <w:rFonts w:hint="eastAsia" w:ascii="仿宋_GB2312"/>
          <w:color w:val="000000" w:themeColor="text1"/>
          <w:szCs w:val="32"/>
          <w:highlight w:val="none"/>
          <w14:textFill>
            <w14:solidFill>
              <w14:schemeClr w14:val="tx1"/>
            </w14:solidFill>
          </w14:textFill>
        </w:rPr>
      </w:pPr>
      <w:r>
        <w:rPr>
          <w:rFonts w:hint="eastAsia" w:ascii="仿宋_GB2312"/>
          <w:b/>
          <w:color w:val="000000" w:themeColor="text1"/>
          <w:szCs w:val="32"/>
          <w:highlight w:val="none"/>
          <w:lang w:val="en-US" w:eastAsia="zh-CN"/>
          <w14:textFill>
            <w14:solidFill>
              <w14:schemeClr w14:val="tx1"/>
            </w14:solidFill>
          </w14:textFill>
        </w:rPr>
        <w:t>五、</w:t>
      </w:r>
      <w:r>
        <w:rPr>
          <w:rFonts w:hint="eastAsia" w:ascii="仿宋_GB2312"/>
          <w:b/>
          <w:color w:val="000000" w:themeColor="text1"/>
          <w:szCs w:val="32"/>
          <w:highlight w:val="none"/>
          <w14:textFill>
            <w14:solidFill>
              <w14:schemeClr w14:val="tx1"/>
            </w14:solidFill>
          </w14:textFill>
        </w:rPr>
        <w:t>年初结转和结余：</w:t>
      </w:r>
      <w:r>
        <w:rPr>
          <w:rFonts w:hint="eastAsia" w:ascii="仿宋_GB2312"/>
          <w:color w:val="000000" w:themeColor="text1"/>
          <w:szCs w:val="32"/>
          <w:highlight w:val="none"/>
          <w14:textFill>
            <w14:solidFill>
              <w14:schemeClr w14:val="tx1"/>
            </w14:solidFill>
          </w14:textFill>
        </w:rPr>
        <w:t>指单位以前年度尚未完成、结转到本年按有关规定继续使用的资金。</w:t>
      </w:r>
    </w:p>
    <w:p>
      <w:pPr>
        <w:spacing w:line="580" w:lineRule="exact"/>
        <w:ind w:firstLine="520" w:firstLineChars="162"/>
        <w:rPr>
          <w:rFonts w:ascii="仿宋_GB2312"/>
          <w:b/>
          <w:color w:val="000000" w:themeColor="text1"/>
          <w:szCs w:val="32"/>
          <w:highlight w:val="none"/>
          <w14:textFill>
            <w14:solidFill>
              <w14:schemeClr w14:val="tx1"/>
            </w14:solidFill>
          </w14:textFill>
        </w:rPr>
      </w:pPr>
      <w:r>
        <w:rPr>
          <w:rFonts w:hint="eastAsia" w:ascii="仿宋_GB2312"/>
          <w:b/>
          <w:color w:val="000000" w:themeColor="text1"/>
          <w:szCs w:val="32"/>
          <w:highlight w:val="none"/>
          <w:lang w:val="en-US" w:eastAsia="zh-CN"/>
          <w14:textFill>
            <w14:solidFill>
              <w14:schemeClr w14:val="tx1"/>
            </w14:solidFill>
          </w14:textFill>
        </w:rPr>
        <w:t>六、</w:t>
      </w:r>
      <w:r>
        <w:rPr>
          <w:rFonts w:hint="eastAsia" w:ascii="仿宋_GB2312"/>
          <w:b/>
          <w:color w:val="000000" w:themeColor="text1"/>
          <w:szCs w:val="32"/>
          <w:highlight w:val="none"/>
          <w14:textFill>
            <w14:solidFill>
              <w14:schemeClr w14:val="tx1"/>
            </w14:solidFill>
          </w14:textFill>
        </w:rPr>
        <w:t>基本支出：</w:t>
      </w:r>
      <w:r>
        <w:rPr>
          <w:rFonts w:hint="eastAsia" w:ascii="仿宋_GB2312"/>
          <w:color w:val="000000" w:themeColor="text1"/>
          <w:szCs w:val="32"/>
          <w:highlight w:val="none"/>
          <w14:textFill>
            <w14:solidFill>
              <w14:schemeClr w14:val="tx1"/>
            </w14:solidFill>
          </w14:textFill>
        </w:rPr>
        <w:t>指为保障机构正常运转、完成日常工作任务而发生的人员支出和公用支出。</w:t>
      </w:r>
    </w:p>
    <w:p>
      <w:pPr>
        <w:spacing w:line="580" w:lineRule="exact"/>
        <w:ind w:firstLine="520" w:firstLineChars="162"/>
        <w:rPr>
          <w:rFonts w:ascii="仿宋_GB2312"/>
          <w:color w:val="000000" w:themeColor="text1"/>
          <w:szCs w:val="32"/>
          <w:highlight w:val="none"/>
          <w14:textFill>
            <w14:solidFill>
              <w14:schemeClr w14:val="tx1"/>
            </w14:solidFill>
          </w14:textFill>
        </w:rPr>
      </w:pPr>
      <w:r>
        <w:rPr>
          <w:rFonts w:hint="eastAsia" w:ascii="仿宋_GB2312"/>
          <w:b/>
          <w:color w:val="000000" w:themeColor="text1"/>
          <w:szCs w:val="32"/>
          <w:highlight w:val="none"/>
          <w14:textFill>
            <w14:solidFill>
              <w14:schemeClr w14:val="tx1"/>
            </w14:solidFill>
          </w14:textFill>
        </w:rPr>
        <w:t>七、项目支出：</w:t>
      </w:r>
      <w:r>
        <w:rPr>
          <w:rFonts w:hint="eastAsia" w:ascii="仿宋_GB2312"/>
          <w:color w:val="000000" w:themeColor="text1"/>
          <w:szCs w:val="32"/>
          <w:highlight w:val="none"/>
          <w14:textFill>
            <w14:solidFill>
              <w14:schemeClr w14:val="tx1"/>
            </w14:solidFill>
          </w14:textFill>
        </w:rPr>
        <w:t>指在基本支出之外为完成特定行政任务和事业发展目标所发生的支出。</w:t>
      </w:r>
    </w:p>
    <w:p>
      <w:pPr>
        <w:spacing w:line="580" w:lineRule="exact"/>
        <w:ind w:firstLine="520" w:firstLineChars="162"/>
        <w:rPr>
          <w:rFonts w:ascii="仿宋_GB2312"/>
          <w:color w:val="000000" w:themeColor="text1"/>
          <w:szCs w:val="32"/>
          <w:highlight w:val="none"/>
          <w14:textFill>
            <w14:solidFill>
              <w14:schemeClr w14:val="tx1"/>
            </w14:solidFill>
          </w14:textFill>
        </w:rPr>
      </w:pPr>
      <w:r>
        <w:rPr>
          <w:rFonts w:hint="eastAsia" w:ascii="仿宋_GB2312"/>
          <w:b/>
          <w:color w:val="000000" w:themeColor="text1"/>
          <w:szCs w:val="32"/>
          <w:highlight w:val="none"/>
          <w14:textFill>
            <w14:solidFill>
              <w14:schemeClr w14:val="tx1"/>
            </w14:solidFill>
          </w14:textFill>
        </w:rPr>
        <w:t>八、“三公”经费：</w:t>
      </w:r>
      <w:r>
        <w:rPr>
          <w:rFonts w:hint="eastAsia" w:ascii="仿宋_GB2312"/>
          <w:color w:val="000000" w:themeColor="text1"/>
          <w:szCs w:val="32"/>
          <w:highlight w:val="none"/>
          <w14:textFill>
            <w14:solidFill>
              <w14:schemeClr w14:val="tx1"/>
            </w14:solidFill>
          </w14:textFill>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color w:val="000000" w:themeColor="text1"/>
          <w:szCs w:val="32"/>
          <w:highlight w:val="none"/>
          <w14:textFill>
            <w14:solidFill>
              <w14:schemeClr w14:val="tx1"/>
            </w14:solidFill>
          </w14:textFill>
        </w:rPr>
      </w:pPr>
      <w:r>
        <w:rPr>
          <w:rFonts w:hint="eastAsia" w:ascii="仿宋_GB2312"/>
          <w:b/>
          <w:color w:val="000000" w:themeColor="text1"/>
          <w:szCs w:val="32"/>
          <w:highlight w:val="none"/>
          <w14:textFill>
            <w14:solidFill>
              <w14:schemeClr w14:val="tx1"/>
            </w14:solidFill>
          </w14:textFill>
        </w:rPr>
        <w:t>九、机关运行经费：</w:t>
      </w:r>
      <w:r>
        <w:rPr>
          <w:rFonts w:hint="eastAsia" w:ascii="仿宋_GB2312"/>
          <w:color w:val="000000" w:themeColor="text1"/>
          <w:szCs w:val="32"/>
          <w:highlight w:val="none"/>
          <w14:textFill>
            <w14:solidFill>
              <w14:schemeClr w14:val="tx1"/>
            </w14:solidFill>
          </w14:textFill>
        </w:rPr>
        <w:t>指行政单位和参照公务员法管理的事业单位使用一般公共预算安排的基本支出中的日常公用经费支出。</w:t>
      </w:r>
    </w:p>
    <w:p>
      <w:pPr>
        <w:spacing w:line="580" w:lineRule="exact"/>
        <w:ind w:firstLine="518" w:firstLineChars="162"/>
        <w:rPr>
          <w:rFonts w:hint="eastAsia" w:ascii="仿宋_GB2312"/>
          <w:color w:val="000000" w:themeColor="text1"/>
          <w:szCs w:val="32"/>
          <w:highlight w:val="none"/>
          <w14:textFill>
            <w14:solidFill>
              <w14:schemeClr w14:val="tx1"/>
            </w14:solidFill>
          </w14:textFill>
        </w:rPr>
      </w:pPr>
    </w:p>
    <w:p>
      <w:pPr>
        <w:spacing w:line="580" w:lineRule="exact"/>
        <w:ind w:firstLine="518" w:firstLineChars="162"/>
        <w:rPr>
          <w:rFonts w:hint="eastAsia" w:ascii="仿宋_GB2312"/>
          <w:color w:val="000000" w:themeColor="text1"/>
          <w:szCs w:val="32"/>
          <w:highlight w:val="none"/>
          <w14:textFill>
            <w14:solidFill>
              <w14:schemeClr w14:val="tx1"/>
            </w14:solidFill>
          </w14:textFill>
        </w:rPr>
      </w:pPr>
    </w:p>
    <w:p>
      <w:pPr>
        <w:spacing w:line="580" w:lineRule="exact"/>
        <w:ind w:firstLine="518" w:firstLineChars="162"/>
        <w:rPr>
          <w:rFonts w:hint="eastAsia" w:ascii="仿宋_GB2312"/>
          <w:color w:val="000000" w:themeColor="text1"/>
          <w:szCs w:val="32"/>
          <w:highlight w:val="none"/>
          <w14:textFill>
            <w14:solidFill>
              <w14:schemeClr w14:val="tx1"/>
            </w14:solidFill>
          </w14:textFill>
        </w:rPr>
      </w:pPr>
    </w:p>
    <w:p>
      <w:pPr>
        <w:spacing w:line="580" w:lineRule="exact"/>
        <w:ind w:firstLine="518" w:firstLineChars="162"/>
        <w:rPr>
          <w:rFonts w:hint="eastAsia" w:ascii="仿宋_GB2312"/>
          <w:color w:val="000000" w:themeColor="text1"/>
          <w:szCs w:val="32"/>
          <w:highlight w:val="none"/>
          <w14:textFill>
            <w14:solidFill>
              <w14:schemeClr w14:val="tx1"/>
            </w14:solidFill>
          </w14:textFill>
        </w:rPr>
      </w:pPr>
    </w:p>
    <w:p>
      <w:pPr>
        <w:spacing w:line="580" w:lineRule="exact"/>
        <w:ind w:firstLine="640"/>
        <w:rPr>
          <w:rFonts w:hint="eastAsia" w:ascii="仿宋_GB2312" w:eastAsia="仿宋_GB2312"/>
          <w:color w:val="000000" w:themeColor="text1"/>
          <w:szCs w:val="32"/>
          <w:highlight w:val="none"/>
          <w:lang w:val="en-US" w:eastAsia="zh-CN"/>
          <w14:textFill>
            <w14:solidFill>
              <w14:schemeClr w14:val="tx1"/>
            </w14:solidFill>
          </w14:textFill>
        </w:rPr>
      </w:pPr>
      <w:r>
        <w:rPr>
          <w:rFonts w:hint="eastAsia" w:ascii="仿宋_GB2312"/>
          <w:color w:val="000000" w:themeColor="text1"/>
          <w:szCs w:val="32"/>
          <w:highlight w:val="none"/>
          <w:lang w:val="en-US" w:eastAsia="zh-CN"/>
          <w14:textFill>
            <w14:solidFill>
              <w14:schemeClr w14:val="tx1"/>
            </w14:solidFill>
          </w14:textFill>
        </w:rPr>
        <w:t xml:space="preserve">                    单位名称：静乐县教师进修学校</w:t>
      </w:r>
    </w:p>
    <w:p>
      <w:pPr>
        <w:ind w:firstLine="4800" w:firstLineChars="1500"/>
        <w:rPr>
          <w:rFonts w:hint="eastAsia" w:eastAsia="仿宋_GB2312"/>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二〇二二年六月六日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D795CA"/>
    <w:multiLevelType w:val="singleLevel"/>
    <w:tmpl w:val="83D795CA"/>
    <w:lvl w:ilvl="0" w:tentative="0">
      <w:start w:val="2"/>
      <w:numFmt w:val="chineseCounting"/>
      <w:suff w:val="nothing"/>
      <w:lvlText w:val="%1、"/>
      <w:lvlJc w:val="left"/>
      <w:rPr>
        <w:rFonts w:hint="eastAsia"/>
      </w:rPr>
    </w:lvl>
  </w:abstractNum>
  <w:abstractNum w:abstractNumId="1">
    <w:nsid w:val="2998496D"/>
    <w:multiLevelType w:val="singleLevel"/>
    <w:tmpl w:val="2998496D"/>
    <w:lvl w:ilvl="0" w:tentative="0">
      <w:start w:val="1"/>
      <w:numFmt w:val="decimal"/>
      <w:suff w:val="nothing"/>
      <w:lvlText w:val="（%1）"/>
      <w:lvlJc w:val="left"/>
    </w:lvl>
  </w:abstractNum>
  <w:abstractNum w:abstractNumId="2">
    <w:nsid w:val="60A4CC00"/>
    <w:multiLevelType w:val="singleLevel"/>
    <w:tmpl w:val="60A4CC00"/>
    <w:lvl w:ilvl="0" w:tentative="0">
      <w:start w:val="2"/>
      <w:numFmt w:val="decimal"/>
      <w:suff w:val="nothing"/>
      <w:lvlText w:val="（%1）"/>
      <w:lvlJc w:val="left"/>
    </w:lvl>
  </w:abstractNum>
  <w:abstractNum w:abstractNumId="3">
    <w:nsid w:val="60A4DC26"/>
    <w:multiLevelType w:val="singleLevel"/>
    <w:tmpl w:val="60A4DC26"/>
    <w:lvl w:ilvl="0" w:tentative="0">
      <w:start w:val="4"/>
      <w:numFmt w:val="chineseCounting"/>
      <w:suff w:val="nothing"/>
      <w:lvlText w:val="（%1）"/>
      <w:lvlJc w:val="left"/>
    </w:lvl>
  </w:abstractNum>
  <w:abstractNum w:abstractNumId="4">
    <w:nsid w:val="6EE5D5B9"/>
    <w:multiLevelType w:val="singleLevel"/>
    <w:tmpl w:val="6EE5D5B9"/>
    <w:lvl w:ilvl="0" w:tentative="0">
      <w:start w:val="1"/>
      <w:numFmt w:val="decimal"/>
      <w:suff w:val="nothing"/>
      <w:lvlText w:val="（%1）"/>
      <w:lvlJc w:val="left"/>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1OGQ2OGRjNzRlMjMxNWYwYmM2NGZjZjNmMGM5NTEifQ=="/>
  </w:docVars>
  <w:rsids>
    <w:rsidRoot w:val="495520D0"/>
    <w:rsid w:val="02DA1636"/>
    <w:rsid w:val="03696819"/>
    <w:rsid w:val="03992A2D"/>
    <w:rsid w:val="05FE3989"/>
    <w:rsid w:val="070F0DA2"/>
    <w:rsid w:val="07B0310A"/>
    <w:rsid w:val="08DA06F5"/>
    <w:rsid w:val="09C65A58"/>
    <w:rsid w:val="0A46375F"/>
    <w:rsid w:val="0A4B1B08"/>
    <w:rsid w:val="0AA832BC"/>
    <w:rsid w:val="0C4D30AF"/>
    <w:rsid w:val="0D7078E9"/>
    <w:rsid w:val="0DC3019B"/>
    <w:rsid w:val="14A86C3E"/>
    <w:rsid w:val="16654CDD"/>
    <w:rsid w:val="187C23C8"/>
    <w:rsid w:val="1A4A5C33"/>
    <w:rsid w:val="2701594C"/>
    <w:rsid w:val="27426717"/>
    <w:rsid w:val="2AF66B88"/>
    <w:rsid w:val="2D5D2B57"/>
    <w:rsid w:val="2ED94C7A"/>
    <w:rsid w:val="304E5B92"/>
    <w:rsid w:val="35887450"/>
    <w:rsid w:val="35E540D5"/>
    <w:rsid w:val="361D776D"/>
    <w:rsid w:val="36CE3BEC"/>
    <w:rsid w:val="37943B50"/>
    <w:rsid w:val="3821117E"/>
    <w:rsid w:val="3EAB6853"/>
    <w:rsid w:val="409D6291"/>
    <w:rsid w:val="42C12CEC"/>
    <w:rsid w:val="43443093"/>
    <w:rsid w:val="44401A62"/>
    <w:rsid w:val="44F01289"/>
    <w:rsid w:val="463B28A6"/>
    <w:rsid w:val="46C67DD9"/>
    <w:rsid w:val="48E26FF5"/>
    <w:rsid w:val="4916221B"/>
    <w:rsid w:val="495520D0"/>
    <w:rsid w:val="4A012068"/>
    <w:rsid w:val="53A30631"/>
    <w:rsid w:val="54AE25C6"/>
    <w:rsid w:val="55D76BC8"/>
    <w:rsid w:val="56392E30"/>
    <w:rsid w:val="59173FC6"/>
    <w:rsid w:val="5D871EE2"/>
    <w:rsid w:val="5EC01F6A"/>
    <w:rsid w:val="5ED877BD"/>
    <w:rsid w:val="60D916B5"/>
    <w:rsid w:val="63AB51DF"/>
    <w:rsid w:val="649C6DC9"/>
    <w:rsid w:val="663E7774"/>
    <w:rsid w:val="6C73420D"/>
    <w:rsid w:val="6D0C2AB9"/>
    <w:rsid w:val="6DED7D4E"/>
    <w:rsid w:val="6E9D3265"/>
    <w:rsid w:val="6EFF2BBA"/>
    <w:rsid w:val="715A78E4"/>
    <w:rsid w:val="723B796E"/>
    <w:rsid w:val="73D51B54"/>
    <w:rsid w:val="7761744D"/>
    <w:rsid w:val="78E322F1"/>
    <w:rsid w:val="798D00C2"/>
    <w:rsid w:val="7C8003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4"/>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No Spacing"/>
    <w:qFormat/>
    <w:uiPriority w:val="1"/>
    <w:pPr>
      <w:widowControl w:val="0"/>
      <w:ind w:firstLine="600" w:firstLineChars="200"/>
      <w:jc w:val="both"/>
    </w:pPr>
    <w:rPr>
      <w:rFonts w:ascii="Calibri" w:hAnsi="Calibri" w:eastAsia="仿宋_GB2312" w:cs="黑体"/>
      <w:kern w:val="2"/>
      <w:sz w:val="28"/>
      <w:szCs w:val="22"/>
      <w:lang w:val="en-US" w:eastAsia="zh-CN" w:bidi="ar-SA"/>
    </w:rPr>
  </w:style>
  <w:style w:type="paragraph" w:styleId="5">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6">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2">
    <w:name w:val="闻政-正文段落文字"/>
    <w:basedOn w:val="1"/>
    <w:qFormat/>
    <w:uiPriority w:val="3"/>
    <w:pPr>
      <w:spacing w:line="500" w:lineRule="exact"/>
      <w:ind w:firstLine="200"/>
    </w:pPr>
    <w:rPr>
      <w:rFonts w:ascii="Times New Roman" w:hAnsi="Times New Roman" w:cs="Times New Roman"/>
      <w:kern w:val="0"/>
      <w:szCs w:val="28"/>
      <w:lang w:val="zh-CN" w:eastAsia="zh-CN"/>
    </w:rPr>
  </w:style>
  <w:style w:type="paragraph" w:customStyle="1" w:styleId="13">
    <w:name w:val="闻政-正文二级标题"/>
    <w:basedOn w:val="3"/>
    <w:next w:val="12"/>
    <w:qFormat/>
    <w:uiPriority w:val="3"/>
    <w:pPr>
      <w:spacing w:before="120" w:after="60" w:line="500" w:lineRule="exact"/>
      <w:ind w:left="200" w:leftChars="200" w:firstLine="0" w:firstLineChars="0"/>
    </w:pPr>
    <w:rPr>
      <w:rFonts w:ascii="Times New Roman" w:hAnsi="Times New Roman"/>
      <w:sz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2433</Words>
  <Characters>2799</Characters>
  <Lines>0</Lines>
  <Paragraphs>0</Paragraphs>
  <TotalTime>14</TotalTime>
  <ScaleCrop>false</ScaleCrop>
  <LinksUpToDate>false</LinksUpToDate>
  <CharactersWithSpaces>2871</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晴</cp:lastModifiedBy>
  <dcterms:modified xsi:type="dcterms:W3CDTF">2022-07-28T09:39:47Z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F0F98F0F4D43454BB3762A618422AA67</vt:lpwstr>
  </property>
</Properties>
</file>