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晋财教2020年184号下达2021年城乡义务教育补助经费省级资金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静乐县城关联合学区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为了改善办学条件，保障学校正常运转，本年度下达2021年城乡义务教育补助经费中央及省级资金保障学校正常运转。本次预计公用经费16.3505万元。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为了保证学校正常运转，根据（晋财教【2020】184号），现提前下达2021年城乡义务教育补助经费省级资金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城乡义务教育补助经费管理办法》（财教【2019】121号）和《山西省财政厅、山西省教育厅关于进一步加强义务教育学校公用经费管理的通知》及相关财务管理制度，切实加强公用经费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薄弱学校倾斜，确保学校正常运转。根据本校实际情况使用本资金。 本次预计公用经费16.3505万元。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16.35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为了学校正常运转，确保日常开支，本次预计公用经费16.3505万元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为了学校正常运转，确保日常开支，本次预计公用经费16.3505万元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晋财教2020年184号下达2021年城乡义务教育补助经费省级资金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99.36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办公设备种类符合率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办公设备质量合格率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人均办公设备达标率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办公设备种类符合率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办公设备质量合格率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办公设备到位及时性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人均办公设备达标率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个别学生不太满意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