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/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/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种子园排水沟104米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苗圃输水管道维修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种子园界碑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健身步道建设长度（米）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种子园圃道建设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种子园科研步道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335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建设工程合格率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工程完工及时性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营造和谐的宜居生态环境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有效净化空气，提高大气质量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具有水土保持和涵养水源的功能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提高苗圃育苗水平及种子园的基地建设水平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