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追加静乐县怡汾农业投资开发有限公司运营和项目合作资金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静乐现代农业产业示范区管理委员会-601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用于静乐县怡汾农业投资开发有限公司运营投资，支持怡汾农业开发有限公司用于摘牌东大树安华园区南区宗号为JL2021016的土地；顺利推进山西安华生物科技有限公司“静乐县年产10万吨全生物降解膜项目”。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静乐县人民政府2021年第四次常务会议纪要、静政发【2020】年23号，静乐县年产10万吨全生物降解PAV膜科技项目股权投资合作协议.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静乐县人民政府2021年第四次常务会议纪要、原则同意由县财政向静乐县现代农业产业示范区管委会注入资金，用于静乐县怡汾农业投资开发有限公司启动运营及项目投资。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《静乐县年产10万吨全生物降解PAV膜科技项目实施办法》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计划于9月上旬摘牌东大树安华园区南区宗号为JL2021016地块，支持安华公司同步摘牌JL2021015地块；计划9-10月份启动附属设施建设和定制生产设备。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用于静乐县怡汾农业投资开发有限公司运营投资，支持怡汾开发有限公司顺利推进山西安华生物科技有限公司“静乐县年产10万吨全生物降解膜”项目。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用于静乐县怡汾农业投资开发有限公司运营投资，支持怡汾开发有限公司顺利推进山西安华生物科技有限公司“静乐县年产10万吨全生物降解膜”项目。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追加静乐县怡汾农业投资开发有限公司运营和项目合作资金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99.8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投资企业数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选择项目成功率（%）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注资及时性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政府扶持产业投资比重（%）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带动就业人数（人）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201人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用于国有企业运营，严格按照国有资产监督管理办法支出，于2021年12月2日支付完成。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用于静乐县怡汾农业投资开发有限公司运营，用于示范区基础设施建设，充分发挥示范区积聚，辐射、带动作用，推动示范区加快发展。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用于静乐县怡汾农业投资开发有限公司运营，用于示范区基础设施建设，充分发挥示范区积聚，辐射、带动作用，推动示范区加快发展。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完成示范区核心区标准地建设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管委会+公司的运营模式，加快市场化运行的改革。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平台公司的特殊性，充分发挥平台公司的作用，肩负管委会的重任，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管运分离，加快示范区建设。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投资企业数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运行怡汾公司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选择项目成功率（%）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注资及时性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政府扶持产业投资比重（%）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带动就业人数（人）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201人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100.50%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5EC24F34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2022-08-15T08:26:00Z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