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jc w:val="center"/>
        <w:rPr>
          <w:rFonts w:hint="eastAsia" w:eastAsia="仿宋_GB2312"/>
          <w:b/>
          <w:bCs/>
          <w:sz w:val="44"/>
          <w:szCs w:val="44"/>
          <w:lang w:val="en-US" w:eastAsia="zh-CN"/>
        </w:rPr>
      </w:pPr>
      <w:bookmarkStart w:id="0" w:name="_Toc32048"/>
      <w:bookmarkStart w:id="1" w:name="_Toc21118"/>
      <w:bookmarkStart w:id="2" w:name="_Toc31071"/>
      <w:r>
        <w:rPr>
          <w:rFonts w:hint="eastAsia"/>
          <w:b/>
          <w:bCs/>
          <w:sz w:val="44"/>
          <w:szCs w:val="44"/>
          <w:lang w:val="en-US" w:eastAsia="zh-CN"/>
        </w:rPr>
        <w:t>静乐县机关事业养老保险服务中心</w:t>
      </w:r>
    </w:p>
    <w:p>
      <w:pPr>
        <w:pStyle w:val="2"/>
        <w:jc w:val="center"/>
        <w:rPr>
          <w:rFonts w:hint="eastAsia" w:ascii="华文中宋" w:hAnsi="华文中宋" w:eastAsia="华文中宋"/>
          <w:color w:val="FF0000"/>
          <w:sz w:val="44"/>
          <w:szCs w:val="44"/>
          <w:lang w:val="en-US" w:eastAsia="zh-CN"/>
        </w:rPr>
      </w:pPr>
      <w:r>
        <w:rPr>
          <w:rFonts w:hint="eastAsia" w:ascii="华文中宋" w:hAnsi="华文中宋" w:eastAsia="华文中宋"/>
          <w:color w:val="FF0000"/>
          <w:sz w:val="44"/>
          <w:szCs w:val="44"/>
          <w:lang w:val="en-US" w:eastAsia="zh-CN"/>
        </w:rPr>
        <w:t xml:space="preserve">  </w:t>
      </w: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3"/>
        <w:rPr>
          <w:rFonts w:hint="eastAsia" w:ascii="仿宋" w:hAnsi="仿宋" w:eastAsia="仿宋" w:cs="仿宋"/>
          <w:b w:val="0"/>
          <w:bCs/>
        </w:rPr>
      </w:pPr>
      <w:bookmarkStart w:id="5" w:name="_Toc24066"/>
      <w:bookmarkStart w:id="6" w:name="_Toc4461"/>
      <w:r>
        <w:rPr>
          <w:rFonts w:hint="eastAsia" w:ascii="仿宋" w:hAnsi="仿宋" w:eastAsia="仿宋" w:cs="仿宋"/>
          <w:b w:val="0"/>
          <w:bCs/>
        </w:rPr>
        <w:t>一、本部门职责</w:t>
      </w:r>
      <w:bookmarkEnd w:id="5"/>
      <w:bookmarkEnd w:id="6"/>
    </w:p>
    <w:p>
      <w:pPr>
        <w:pStyle w:val="8"/>
        <w:spacing w:before="0" w:beforeAutospacing="0" w:after="0" w:afterAutospacing="0"/>
        <w:ind w:firstLine="640" w:firstLineChars="200"/>
        <w:rPr>
          <w:rFonts w:hint="eastAsia" w:ascii="仿宋_GB2312" w:eastAsia="仿宋_GB2312"/>
          <w:color w:val="000000"/>
          <w:sz w:val="32"/>
          <w:szCs w:val="32"/>
        </w:rPr>
      </w:pPr>
      <w:bookmarkStart w:id="7" w:name="_Toc12749"/>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1</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负责征缴人——县国有企业、集体企业的养老金，支付企业离退休人员养老金。</w:t>
      </w:r>
    </w:p>
    <w:p>
      <w:pPr>
        <w:numPr>
          <w:ilvl w:val="0"/>
          <w:numId w:val="0"/>
        </w:numPr>
        <w:ind w:firstLine="640" w:firstLineChars="20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单位基本情况：人员</w:t>
      </w:r>
      <w:r>
        <w:rPr>
          <w:rFonts w:hint="eastAsia" w:ascii="仿宋" w:hAnsi="仿宋" w:eastAsia="仿宋" w:cs="仿宋"/>
          <w:color w:val="000000"/>
          <w:sz w:val="32"/>
          <w:szCs w:val="32"/>
          <w:lang w:val="en-US" w:eastAsia="zh-CN"/>
        </w:rPr>
        <w:t>8</w:t>
      </w:r>
      <w:r>
        <w:rPr>
          <w:rFonts w:hint="eastAsia" w:ascii="仿宋" w:hAnsi="仿宋" w:eastAsia="仿宋" w:cs="仿宋"/>
          <w:color w:val="000000"/>
          <w:sz w:val="32"/>
          <w:szCs w:val="32"/>
        </w:rPr>
        <w:t>人，内设：办公室、退管股、征缴股、财务室、档案室</w:t>
      </w:r>
    </w:p>
    <w:p>
      <w:pPr>
        <w:pStyle w:val="2"/>
        <w:rPr>
          <w:rFonts w:hint="eastAsia"/>
          <w:b/>
          <w:bCs w:val="0"/>
          <w:sz w:val="36"/>
          <w:szCs w:val="36"/>
          <w:lang w:val="en-US" w:eastAsia="zh-CN"/>
        </w:rPr>
      </w:pPr>
      <w:r>
        <w:rPr>
          <w:rFonts w:hint="eastAsia"/>
          <w:b/>
          <w:sz w:val="36"/>
          <w:szCs w:val="36"/>
          <w:lang w:val="en-US" w:eastAsia="zh-CN"/>
        </w:rPr>
        <w:t>第二部分  2021年度部门决算报表（附表）</w:t>
      </w:r>
      <w:bookmarkEnd w:id="7"/>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8" w:name="_Toc29325"/>
      <w:r>
        <w:rPr>
          <w:rFonts w:hint="eastAsia"/>
          <w:b/>
          <w:sz w:val="36"/>
          <w:szCs w:val="36"/>
          <w:lang w:val="en-US" w:eastAsia="zh-CN"/>
        </w:rPr>
        <w:t>第三部分  2021年度部门决算情况说明</w:t>
      </w:r>
      <w:bookmarkEnd w:id="8"/>
    </w:p>
    <w:p>
      <w:pPr>
        <w:pStyle w:val="3"/>
        <w:rPr>
          <w:rFonts w:hint="eastAsia" w:ascii="仿宋" w:hAnsi="仿宋" w:eastAsia="仿宋" w:cs="仿宋"/>
          <w:b/>
          <w:bCs w:val="0"/>
          <w:lang w:val="en-US" w:eastAsia="zh-CN"/>
        </w:rPr>
      </w:pPr>
      <w:bookmarkStart w:id="9" w:name="_Toc437"/>
      <w:bookmarkStart w:id="10" w:name="_Toc8717"/>
      <w:r>
        <w:rPr>
          <w:rFonts w:hint="eastAsia" w:ascii="仿宋" w:hAnsi="仿宋" w:eastAsia="仿宋" w:cs="仿宋"/>
          <w:b/>
          <w:bCs w:val="0"/>
          <w:lang w:val="en-US" w:eastAsia="zh-CN"/>
        </w:rPr>
        <w:t>一、收入支出决算总体情况说明</w:t>
      </w:r>
      <w:bookmarkEnd w:id="9"/>
      <w:bookmarkEnd w:id="10"/>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15637.47</w:t>
      </w:r>
      <w:r>
        <w:rPr>
          <w:rFonts w:hint="eastAsia" w:ascii="仿宋_GB2312"/>
          <w:color w:val="auto"/>
          <w:szCs w:val="32"/>
        </w:rPr>
        <w:t>万元、支出总计</w:t>
      </w:r>
      <w:r>
        <w:rPr>
          <w:rFonts w:hint="eastAsia" w:ascii="仿宋_GB2312"/>
          <w:color w:val="auto"/>
          <w:szCs w:val="32"/>
          <w:lang w:val="en-US" w:eastAsia="zh-CN"/>
        </w:rPr>
        <w:t>15637.47</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增长15064.96</w:t>
      </w:r>
      <w:r>
        <w:rPr>
          <w:rFonts w:hint="eastAsia" w:ascii="仿宋_GB2312"/>
          <w:color w:val="auto"/>
          <w:szCs w:val="32"/>
        </w:rPr>
        <w:t>万元，</w:t>
      </w:r>
      <w:r>
        <w:rPr>
          <w:rFonts w:hint="eastAsia" w:ascii="仿宋_GB2312"/>
          <w:color w:val="auto"/>
          <w:szCs w:val="32"/>
          <w:lang w:val="en-US" w:eastAsia="zh-CN"/>
        </w:rPr>
        <w:t>增长2631.39</w:t>
      </w:r>
      <w:r>
        <w:rPr>
          <w:rFonts w:hint="eastAsia" w:ascii="仿宋_GB2312"/>
          <w:color w:val="auto"/>
          <w:szCs w:val="32"/>
        </w:rPr>
        <w:t>%，</w:t>
      </w:r>
      <w:r>
        <w:rPr>
          <w:rFonts w:ascii="仿宋_GB2312"/>
          <w:color w:val="auto"/>
          <w:szCs w:val="32"/>
        </w:rPr>
        <w:t>支出总计</w:t>
      </w:r>
      <w:r>
        <w:rPr>
          <w:rFonts w:hint="eastAsia" w:ascii="仿宋_GB2312"/>
          <w:color w:val="auto"/>
          <w:szCs w:val="32"/>
          <w:lang w:val="en-US" w:eastAsia="zh-CN"/>
        </w:rPr>
        <w:t>增长4519.84</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增长40.65</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职工养老保险增加</w:t>
      </w:r>
      <w:r>
        <w:rPr>
          <w:rFonts w:hint="eastAsia" w:ascii="仿宋_GB2312"/>
          <w:color w:val="auto"/>
          <w:szCs w:val="32"/>
        </w:rPr>
        <w:t>。</w:t>
      </w:r>
    </w:p>
    <w:p>
      <w:pPr>
        <w:pStyle w:val="3"/>
        <w:rPr>
          <w:rFonts w:hint="eastAsia" w:ascii="仿宋" w:hAnsi="仿宋" w:eastAsia="仿宋" w:cs="仿宋"/>
          <w:b/>
          <w:bCs w:val="0"/>
          <w:lang w:val="en-US" w:eastAsia="zh-CN"/>
        </w:rPr>
      </w:pPr>
      <w:bookmarkStart w:id="11" w:name="_Toc16754"/>
      <w:bookmarkStart w:id="12" w:name="_Toc17404"/>
      <w:r>
        <w:rPr>
          <w:rFonts w:hint="eastAsia" w:ascii="仿宋" w:hAnsi="仿宋" w:eastAsia="仿宋" w:cs="仿宋"/>
          <w:b/>
          <w:bCs w:val="0"/>
          <w:lang w:val="en-US" w:eastAsia="zh-CN"/>
        </w:rPr>
        <w:t>二、收入决算情况说明</w:t>
      </w:r>
      <w:bookmarkEnd w:id="11"/>
      <w:bookmarkEnd w:id="12"/>
    </w:p>
    <w:p>
      <w:pPr>
        <w:spacing w:line="580" w:lineRule="exact"/>
        <w:ind w:firstLine="640"/>
        <w:rPr>
          <w:rFonts w:hint="eastAsia" w:ascii="仿宋_GB2312" w:eastAsia="仿宋_GB2312"/>
          <w:szCs w:val="32"/>
          <w:lang w:eastAsia="zh-CN"/>
        </w:rPr>
      </w:pPr>
      <w:r>
        <w:rPr>
          <w:rFonts w:hint="eastAsia" w:ascii="仿宋_GB2312"/>
          <w:szCs w:val="32"/>
        </w:rPr>
        <w:t>本年收入合计</w:t>
      </w:r>
      <w:r>
        <w:rPr>
          <w:rFonts w:hint="eastAsia" w:ascii="仿宋_GB2312"/>
          <w:szCs w:val="32"/>
          <w:lang w:val="en-US" w:eastAsia="zh-CN"/>
        </w:rPr>
        <w:t>15637.47</w:t>
      </w:r>
      <w:r>
        <w:rPr>
          <w:rFonts w:hint="eastAsia" w:ascii="仿宋_GB2312"/>
          <w:szCs w:val="32"/>
        </w:rPr>
        <w:t>万元，其中：财政拨款收入</w:t>
      </w:r>
      <w:r>
        <w:rPr>
          <w:rFonts w:hint="eastAsia" w:ascii="仿宋_GB2312"/>
          <w:szCs w:val="32"/>
          <w:lang w:val="en-US" w:eastAsia="zh-CN"/>
        </w:rPr>
        <w:t>15637.47</w:t>
      </w:r>
      <w:r>
        <w:rPr>
          <w:rFonts w:hint="eastAsia" w:ascii="仿宋_GB2312"/>
          <w:szCs w:val="32"/>
        </w:rPr>
        <w:t>万元，占比</w:t>
      </w:r>
      <w:r>
        <w:rPr>
          <w:rFonts w:hint="eastAsia" w:ascii="仿宋_GB2312"/>
          <w:szCs w:val="32"/>
          <w:lang w:val="en-US" w:eastAsia="zh-CN"/>
        </w:rPr>
        <w:t>100</w:t>
      </w:r>
      <w:r>
        <w:rPr>
          <w:rFonts w:hint="eastAsia" w:ascii="仿宋_GB2312"/>
          <w:szCs w:val="32"/>
        </w:rPr>
        <w:t>%</w:t>
      </w:r>
      <w:r>
        <w:rPr>
          <w:rFonts w:hint="eastAsia" w:ascii="仿宋_GB2312"/>
          <w:szCs w:val="32"/>
          <w:lang w:eastAsia="zh-CN"/>
        </w:rPr>
        <w:t>。</w:t>
      </w:r>
    </w:p>
    <w:p>
      <w:pPr>
        <w:pStyle w:val="3"/>
        <w:rPr>
          <w:rFonts w:hint="eastAsia" w:ascii="仿宋" w:hAnsi="仿宋" w:eastAsia="仿宋" w:cs="仿宋"/>
          <w:b/>
          <w:bCs w:val="0"/>
          <w:lang w:val="en-US" w:eastAsia="zh-CN"/>
        </w:rPr>
      </w:pPr>
      <w:bookmarkStart w:id="13" w:name="_Toc22098"/>
      <w:bookmarkStart w:id="14" w:name="_Toc9596"/>
      <w:r>
        <w:rPr>
          <w:rFonts w:hint="eastAsia" w:ascii="仿宋" w:hAnsi="仿宋" w:eastAsia="仿宋" w:cs="仿宋"/>
          <w:b/>
          <w:bCs w:val="0"/>
          <w:lang w:val="en-US" w:eastAsia="zh-CN"/>
        </w:rPr>
        <w:t>三、支出决算情况说明</w:t>
      </w:r>
      <w:bookmarkEnd w:id="13"/>
      <w:bookmarkEnd w:id="14"/>
    </w:p>
    <w:p>
      <w:pPr>
        <w:spacing w:line="580" w:lineRule="exact"/>
        <w:ind w:firstLine="640"/>
        <w:rPr>
          <w:rFonts w:hint="eastAsia" w:ascii="仿宋_GB2312" w:eastAsia="仿宋_GB2312"/>
          <w:szCs w:val="32"/>
          <w:lang w:eastAsia="zh-CN"/>
        </w:rPr>
      </w:pPr>
      <w:r>
        <w:rPr>
          <w:rFonts w:hint="eastAsia" w:ascii="仿宋_GB2312"/>
          <w:szCs w:val="32"/>
        </w:rPr>
        <w:t>本年支出合计</w:t>
      </w:r>
      <w:r>
        <w:rPr>
          <w:rFonts w:hint="eastAsia" w:ascii="仿宋_GB2312"/>
          <w:szCs w:val="32"/>
          <w:lang w:val="en-US" w:eastAsia="zh-CN"/>
        </w:rPr>
        <w:t>15637.74</w:t>
      </w:r>
      <w:r>
        <w:rPr>
          <w:rFonts w:hint="eastAsia" w:ascii="仿宋_GB2312"/>
          <w:szCs w:val="32"/>
        </w:rPr>
        <w:t>万元，其中：基本支出</w:t>
      </w:r>
      <w:r>
        <w:rPr>
          <w:rFonts w:hint="eastAsia" w:ascii="仿宋_GB2312"/>
          <w:szCs w:val="32"/>
          <w:lang w:val="en-US" w:eastAsia="zh-CN"/>
        </w:rPr>
        <w:t>15602.45</w:t>
      </w:r>
      <w:r>
        <w:rPr>
          <w:rFonts w:hint="eastAsia" w:ascii="仿宋_GB2312"/>
          <w:szCs w:val="32"/>
        </w:rPr>
        <w:t>万元，占比</w:t>
      </w:r>
      <w:r>
        <w:rPr>
          <w:rFonts w:hint="eastAsia" w:ascii="仿宋_GB2312"/>
          <w:szCs w:val="32"/>
          <w:lang w:val="en-US" w:eastAsia="zh-CN"/>
        </w:rPr>
        <w:t>99.77</w:t>
      </w:r>
      <w:r>
        <w:rPr>
          <w:rFonts w:hint="eastAsia" w:ascii="仿宋_GB2312"/>
          <w:szCs w:val="32"/>
        </w:rPr>
        <w:t>%；项目支出</w:t>
      </w:r>
      <w:r>
        <w:rPr>
          <w:rFonts w:hint="eastAsia" w:ascii="仿宋_GB2312"/>
          <w:szCs w:val="32"/>
          <w:lang w:val="en-US" w:eastAsia="zh-CN"/>
        </w:rPr>
        <w:t>35.02</w:t>
      </w:r>
      <w:r>
        <w:rPr>
          <w:rFonts w:hint="eastAsia" w:ascii="仿宋_GB2312"/>
          <w:szCs w:val="32"/>
        </w:rPr>
        <w:t>万元，占比</w:t>
      </w:r>
      <w:r>
        <w:rPr>
          <w:rFonts w:hint="eastAsia" w:ascii="仿宋_GB2312"/>
          <w:szCs w:val="32"/>
          <w:lang w:val="en-US" w:eastAsia="zh-CN"/>
        </w:rPr>
        <w:t>0.23</w:t>
      </w:r>
      <w:r>
        <w:rPr>
          <w:rFonts w:hint="eastAsia" w:ascii="仿宋_GB2312"/>
          <w:szCs w:val="32"/>
        </w:rPr>
        <w:t>%</w:t>
      </w:r>
      <w:r>
        <w:rPr>
          <w:rFonts w:hint="eastAsia" w:ascii="仿宋_GB2312"/>
          <w:szCs w:val="32"/>
          <w:lang w:eastAsia="zh-CN"/>
        </w:rPr>
        <w:t>。</w:t>
      </w:r>
    </w:p>
    <w:p>
      <w:pPr>
        <w:pStyle w:val="3"/>
        <w:rPr>
          <w:rFonts w:hint="eastAsia" w:ascii="仿宋" w:hAnsi="仿宋" w:eastAsia="仿宋" w:cs="仿宋"/>
          <w:b/>
          <w:bCs w:val="0"/>
          <w:lang w:val="en-US" w:eastAsia="zh-CN"/>
        </w:rPr>
      </w:pPr>
      <w:bookmarkStart w:id="15" w:name="_Toc4614"/>
      <w:bookmarkStart w:id="16" w:name="_Toc2142"/>
      <w:r>
        <w:rPr>
          <w:rFonts w:hint="eastAsia" w:ascii="仿宋" w:hAnsi="仿宋" w:eastAsia="仿宋" w:cs="仿宋"/>
          <w:b/>
          <w:bCs w:val="0"/>
          <w:lang w:val="en-US" w:eastAsia="zh-CN"/>
        </w:rPr>
        <w:t>四、财政拨款收入支出决算总体情况说明</w:t>
      </w:r>
      <w:bookmarkEnd w:id="15"/>
      <w:bookmarkEnd w:id="16"/>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15637.74</w:t>
      </w:r>
      <w:r>
        <w:rPr>
          <w:rFonts w:hint="eastAsia" w:ascii="仿宋_GB2312"/>
          <w:color w:val="auto"/>
          <w:szCs w:val="32"/>
        </w:rPr>
        <w:t>万元、支出总计</w:t>
      </w:r>
      <w:r>
        <w:rPr>
          <w:rFonts w:hint="eastAsia" w:ascii="仿宋_GB2312"/>
          <w:color w:val="auto"/>
          <w:szCs w:val="32"/>
          <w:lang w:val="en-US" w:eastAsia="zh-CN"/>
        </w:rPr>
        <w:t>15637.74</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w:t>
      </w:r>
      <w:r>
        <w:rPr>
          <w:rFonts w:hint="eastAsia" w:ascii="仿宋_GB2312"/>
          <w:color w:val="auto"/>
          <w:szCs w:val="32"/>
          <w:lang w:val="en-US" w:eastAsia="zh-CN"/>
        </w:rPr>
        <w:t>增长15064.96</w:t>
      </w:r>
      <w:r>
        <w:rPr>
          <w:rFonts w:hint="eastAsia" w:ascii="仿宋_GB2312"/>
          <w:color w:val="auto"/>
          <w:szCs w:val="32"/>
        </w:rPr>
        <w:t>万元，</w:t>
      </w:r>
      <w:r>
        <w:rPr>
          <w:rFonts w:hint="eastAsia" w:ascii="仿宋_GB2312"/>
          <w:color w:val="auto"/>
          <w:szCs w:val="32"/>
          <w:lang w:val="en-US" w:eastAsia="zh-CN"/>
        </w:rPr>
        <w:t>增长2631.39</w:t>
      </w:r>
      <w:r>
        <w:rPr>
          <w:rFonts w:hint="eastAsia" w:ascii="仿宋_GB2312"/>
          <w:color w:val="auto"/>
          <w:szCs w:val="32"/>
        </w:rPr>
        <w:t>%，财政拨款支出总计</w:t>
      </w:r>
      <w:r>
        <w:rPr>
          <w:rFonts w:hint="eastAsia" w:ascii="仿宋_GB2312"/>
          <w:color w:val="auto"/>
          <w:szCs w:val="32"/>
          <w:lang w:val="en-US" w:eastAsia="zh-CN"/>
        </w:rPr>
        <w:t>增长4519.84</w:t>
      </w:r>
      <w:r>
        <w:rPr>
          <w:rFonts w:hint="eastAsia" w:ascii="仿宋_GB2312"/>
          <w:color w:val="auto"/>
          <w:szCs w:val="32"/>
        </w:rPr>
        <w:t>万元，</w:t>
      </w:r>
      <w:r>
        <w:rPr>
          <w:rFonts w:hint="eastAsia" w:ascii="仿宋_GB2312"/>
          <w:color w:val="auto"/>
          <w:szCs w:val="32"/>
          <w:lang w:val="en-US" w:eastAsia="zh-CN"/>
        </w:rPr>
        <w:t>增长40.65</w:t>
      </w:r>
      <w:r>
        <w:rPr>
          <w:rFonts w:hint="eastAsia" w:ascii="仿宋_GB2312"/>
          <w:color w:val="auto"/>
          <w:szCs w:val="32"/>
        </w:rPr>
        <w:t>%。原因是</w:t>
      </w:r>
      <w:r>
        <w:rPr>
          <w:rFonts w:hint="eastAsia" w:ascii="仿宋_GB2312"/>
          <w:color w:val="auto"/>
          <w:szCs w:val="32"/>
          <w:lang w:val="en-US" w:eastAsia="zh-CN"/>
        </w:rPr>
        <w:t>职工养老保险增加</w:t>
      </w:r>
      <w:r>
        <w:rPr>
          <w:rFonts w:hint="eastAsia" w:ascii="仿宋_GB2312"/>
          <w:color w:val="auto"/>
          <w:szCs w:val="32"/>
        </w:rPr>
        <w:t>。</w:t>
      </w:r>
    </w:p>
    <w:p>
      <w:pPr>
        <w:pStyle w:val="3"/>
        <w:rPr>
          <w:rFonts w:hint="eastAsia" w:ascii="仿宋" w:hAnsi="仿宋" w:eastAsia="仿宋" w:cs="仿宋"/>
          <w:b/>
          <w:bCs w:val="0"/>
          <w:lang w:val="en-US" w:eastAsia="zh-CN"/>
        </w:rPr>
      </w:pPr>
      <w:bookmarkStart w:id="17" w:name="_Toc6501"/>
      <w:bookmarkStart w:id="18" w:name="_Toc9341"/>
      <w:r>
        <w:rPr>
          <w:rFonts w:hint="eastAsia" w:ascii="仿宋" w:hAnsi="仿宋" w:eastAsia="仿宋" w:cs="仿宋"/>
          <w:b/>
          <w:bCs w:val="0"/>
          <w:lang w:val="en-US" w:eastAsia="zh-CN"/>
        </w:rPr>
        <w:t>五、一般公共预算财政拨款支出决算情况说明</w:t>
      </w:r>
      <w:bookmarkEnd w:id="17"/>
      <w:bookmarkEnd w:id="18"/>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15637.74</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增加4519.84</w:t>
      </w:r>
      <w:r>
        <w:rPr>
          <w:rFonts w:hint="eastAsia" w:ascii="仿宋_GB2312"/>
          <w:color w:val="auto"/>
          <w:szCs w:val="32"/>
        </w:rPr>
        <w:t>万元，</w:t>
      </w:r>
      <w:r>
        <w:rPr>
          <w:rFonts w:hint="eastAsia" w:ascii="仿宋_GB2312"/>
          <w:color w:val="auto"/>
          <w:szCs w:val="32"/>
          <w:lang w:val="en-US" w:eastAsia="zh-CN"/>
        </w:rPr>
        <w:t>增长40.65</w:t>
      </w:r>
      <w:r>
        <w:rPr>
          <w:rFonts w:hint="eastAsia" w:ascii="仿宋_GB2312"/>
          <w:color w:val="auto"/>
          <w:szCs w:val="32"/>
        </w:rPr>
        <w:t>%。主要原因是</w:t>
      </w:r>
      <w:r>
        <w:rPr>
          <w:rFonts w:hint="eastAsia" w:ascii="仿宋_GB2312"/>
          <w:color w:val="auto"/>
          <w:szCs w:val="32"/>
          <w:lang w:val="en-US" w:eastAsia="zh-CN"/>
        </w:rPr>
        <w:t>职工养老保险增加</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15637.74</w:t>
      </w:r>
      <w:r>
        <w:rPr>
          <w:rFonts w:hint="eastAsia" w:ascii="仿宋_GB2312"/>
          <w:color w:val="auto"/>
          <w:szCs w:val="32"/>
        </w:rPr>
        <w:t>万元</w:t>
      </w:r>
      <w:r>
        <w:rPr>
          <w:rFonts w:ascii="仿宋_GB2312"/>
          <w:color w:val="auto"/>
          <w:szCs w:val="32"/>
        </w:rPr>
        <w:t>，主要用于以下方面：</w:t>
      </w:r>
      <w:r>
        <w:rPr>
          <w:rFonts w:hint="eastAsia" w:ascii="仿宋_GB2312"/>
          <w:b/>
          <w:color w:val="auto"/>
          <w:szCs w:val="32"/>
        </w:rPr>
        <w:t>社会</w:t>
      </w:r>
      <w:r>
        <w:rPr>
          <w:rFonts w:ascii="仿宋_GB2312"/>
          <w:b/>
          <w:color w:val="auto"/>
          <w:szCs w:val="32"/>
        </w:rPr>
        <w:t>保障和就业（</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15637.74</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sz w:val="32"/>
          <w:szCs w:val="32"/>
          <w:lang w:eastAsia="zh-CN"/>
        </w:rPr>
      </w:pPr>
      <w:r>
        <w:rPr>
          <w:rFonts w:hint="eastAsia"/>
          <w:szCs w:val="32"/>
        </w:rPr>
        <w:t>2</w:t>
      </w:r>
      <w:r>
        <w:rPr>
          <w:szCs w:val="32"/>
        </w:rPr>
        <w:t>02</w:t>
      </w:r>
      <w:r>
        <w:rPr>
          <w:rFonts w:hint="eastAsia"/>
          <w:szCs w:val="32"/>
          <w:lang w:val="en-US" w:eastAsia="zh-CN"/>
        </w:rPr>
        <w:t>1</w:t>
      </w:r>
      <w:r>
        <w:rPr>
          <w:rFonts w:hint="eastAsia"/>
          <w:szCs w:val="32"/>
        </w:rPr>
        <w:t>年度财政拨款支出年初预算</w:t>
      </w:r>
      <w:r>
        <w:rPr>
          <w:rFonts w:hint="eastAsia"/>
          <w:szCs w:val="32"/>
          <w:lang w:val="en-US" w:eastAsia="zh-CN"/>
        </w:rPr>
        <w:t>15637.47</w:t>
      </w:r>
      <w:r>
        <w:rPr>
          <w:rFonts w:hint="eastAsia"/>
          <w:szCs w:val="32"/>
        </w:rPr>
        <w:t>万元，支出决算</w:t>
      </w:r>
      <w:r>
        <w:rPr>
          <w:rFonts w:hint="eastAsia"/>
          <w:szCs w:val="32"/>
          <w:lang w:val="en-US" w:eastAsia="zh-CN"/>
        </w:rPr>
        <w:t>15637.47</w:t>
      </w:r>
      <w:r>
        <w:rPr>
          <w:rFonts w:hint="eastAsia"/>
          <w:szCs w:val="32"/>
        </w:rPr>
        <w:t>万元，完成年初预算的</w:t>
      </w:r>
      <w:r>
        <w:rPr>
          <w:rFonts w:hint="eastAsia"/>
          <w:szCs w:val="32"/>
          <w:lang w:val="en-US" w:eastAsia="zh-CN"/>
        </w:rPr>
        <w:t>10</w:t>
      </w:r>
      <w:r>
        <w:rPr>
          <w:rFonts w:hint="eastAsia"/>
          <w:color w:val="auto"/>
          <w:szCs w:val="32"/>
          <w:lang w:val="en-US" w:eastAsia="zh-CN"/>
        </w:rPr>
        <w:t>0</w:t>
      </w:r>
      <w:r>
        <w:rPr>
          <w:color w:val="auto"/>
          <w:szCs w:val="32"/>
        </w:rPr>
        <w:t>%</w:t>
      </w:r>
      <w:r>
        <w:rPr>
          <w:rFonts w:hint="eastAsia"/>
          <w:color w:val="auto"/>
          <w:szCs w:val="32"/>
        </w:rPr>
        <w:t>。</w:t>
      </w:r>
      <w:r>
        <w:rPr>
          <w:rFonts w:hint="eastAsia"/>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9"/>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520"/>
        <w:gridCol w:w="1725"/>
        <w:gridCol w:w="1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keepNext w:val="0"/>
              <w:keepLines w:val="0"/>
              <w:widowControl/>
              <w:suppressLineNumbers w:val="0"/>
              <w:spacing w:before="0" w:beforeAutospacing="0" w:after="0" w:afterAutospacing="0"/>
              <w:ind w:left="0" w:leftChars="0" w:right="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keepNext w:val="0"/>
              <w:keepLines w:val="0"/>
              <w:widowControl/>
              <w:suppressLineNumbers w:val="0"/>
              <w:spacing w:before="0" w:beforeAutospacing="0" w:after="0" w:afterAutospacing="0"/>
              <w:ind w:left="0" w:right="0"/>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520" w:type="dxa"/>
            <w:vAlign w:val="top"/>
          </w:tcPr>
          <w:p>
            <w:pPr>
              <w:keepNext w:val="0"/>
              <w:keepLines w:val="0"/>
              <w:widowControl/>
              <w:suppressLineNumbers w:val="0"/>
              <w:spacing w:before="0" w:beforeAutospacing="0" w:after="0" w:afterAutospacing="0"/>
              <w:ind w:left="0" w:right="0"/>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725" w:type="dxa"/>
            <w:vAlign w:val="top"/>
          </w:tcPr>
          <w:p>
            <w:pPr>
              <w:keepNext w:val="0"/>
              <w:keepLines w:val="0"/>
              <w:widowControl/>
              <w:suppressLineNumbers w:val="0"/>
              <w:spacing w:before="0" w:beforeAutospacing="0" w:after="0" w:afterAutospacing="0"/>
              <w:ind w:left="0" w:right="0"/>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708" w:type="dxa"/>
            <w:vAlign w:val="top"/>
          </w:tcPr>
          <w:p>
            <w:pPr>
              <w:keepNext w:val="0"/>
              <w:keepLines w:val="0"/>
              <w:widowControl/>
              <w:suppressLineNumbers w:val="0"/>
              <w:spacing w:before="0" w:beforeAutospacing="0" w:after="0" w:afterAutospacing="0"/>
              <w:ind w:left="0" w:leftChars="0" w:right="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208</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社会保障和就业支出</w:t>
            </w:r>
          </w:p>
        </w:tc>
        <w:tc>
          <w:tcPr>
            <w:tcW w:w="1520" w:type="dxa"/>
            <w:vAlign w:val="center"/>
          </w:tcPr>
          <w:p>
            <w:pPr>
              <w:keepNext w:val="0"/>
              <w:keepLines w:val="0"/>
              <w:widowControl/>
              <w:suppressLineNumbers w:val="0"/>
              <w:spacing w:before="0" w:beforeAutospacing="0" w:after="0" w:afterAutospacing="0"/>
              <w:ind w:left="0" w:leftChars="0" w:right="0" w:firstLine="240" w:firstLineChars="100"/>
              <w:jc w:val="center"/>
              <w:textAlignment w:val="center"/>
              <w:rPr>
                <w:rFonts w:hint="default"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11117.63</w:t>
            </w:r>
          </w:p>
        </w:tc>
        <w:tc>
          <w:tcPr>
            <w:tcW w:w="1725" w:type="dxa"/>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15637.47</w:t>
            </w:r>
          </w:p>
        </w:tc>
        <w:tc>
          <w:tcPr>
            <w:tcW w:w="1708" w:type="dxa"/>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val="0"/>
                <w:bCs w:val="0"/>
                <w:i w:val="0"/>
                <w:color w:val="000000"/>
                <w:kern w:val="0"/>
                <w:sz w:val="22"/>
                <w:szCs w:val="22"/>
                <w:u w:val="none"/>
                <w:lang w:val="en-US" w:eastAsia="zh-CN" w:bidi="ar"/>
              </w:rPr>
            </w:pPr>
            <w:r>
              <w:rPr>
                <w:rFonts w:hint="eastAsia" w:ascii="宋体" w:hAnsi="宋体" w:eastAsia="宋体" w:cs="宋体"/>
                <w:b w:val="0"/>
                <w:bCs w:val="0"/>
                <w:i w:val="0"/>
                <w:color w:val="000000"/>
                <w:kern w:val="0"/>
                <w:sz w:val="22"/>
                <w:szCs w:val="22"/>
                <w:u w:val="none"/>
                <w:lang w:val="en-US" w:eastAsia="zh-CN" w:bidi="ar"/>
              </w:rPr>
              <w:t>2631.39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20801</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人力资源和社会保障管理事务</w:t>
            </w:r>
          </w:p>
        </w:tc>
        <w:tc>
          <w:tcPr>
            <w:tcW w:w="1520" w:type="dxa"/>
            <w:vAlign w:val="center"/>
          </w:tcPr>
          <w:p>
            <w:pPr>
              <w:keepNext w:val="0"/>
              <w:keepLines w:val="0"/>
              <w:widowControl/>
              <w:suppressLineNumbers w:val="0"/>
              <w:spacing w:before="0" w:beforeAutospacing="0" w:after="0" w:afterAutospacing="0"/>
              <w:ind w:left="0" w:leftChars="0" w:right="0" w:firstLine="240" w:firstLineChars="100"/>
              <w:jc w:val="center"/>
              <w:textAlignment w:val="center"/>
              <w:rPr>
                <w:rFonts w:hint="default"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105.02</w:t>
            </w:r>
          </w:p>
        </w:tc>
        <w:tc>
          <w:tcPr>
            <w:tcW w:w="1725" w:type="dxa"/>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default" w:ascii="仿宋" w:hAnsi="仿宋" w:eastAsia="仿宋" w:cs="仿宋"/>
                <w:b w:val="0"/>
                <w:bCs w:val="0"/>
                <w:color w:val="000000"/>
                <w:sz w:val="24"/>
                <w:szCs w:val="24"/>
                <w:lang w:val="en-US" w:eastAsia="zh-CN"/>
              </w:rPr>
            </w:pPr>
            <w:r>
              <w:rPr>
                <w:rFonts w:hint="eastAsia" w:ascii="宋体" w:hAnsi="宋体" w:eastAsia="宋体" w:cs="宋体"/>
                <w:b w:val="0"/>
                <w:bCs w:val="0"/>
                <w:i w:val="0"/>
                <w:color w:val="000000"/>
                <w:kern w:val="0"/>
                <w:sz w:val="22"/>
                <w:szCs w:val="22"/>
                <w:u w:val="none"/>
                <w:lang w:val="en-US" w:eastAsia="zh-CN" w:bidi="ar"/>
              </w:rPr>
              <w:t>70.70</w:t>
            </w:r>
          </w:p>
        </w:tc>
        <w:tc>
          <w:tcPr>
            <w:tcW w:w="1708" w:type="dxa"/>
            <w:vAlign w:val="center"/>
          </w:tcPr>
          <w:p>
            <w:pPr>
              <w:keepNext w:val="0"/>
              <w:keepLines w:val="0"/>
              <w:suppressLineNumbers w:val="0"/>
              <w:spacing w:before="0" w:beforeAutospacing="0" w:after="0" w:afterAutospacing="0"/>
              <w:ind w:left="0" w:right="0"/>
              <w:jc w:val="center"/>
              <w:rPr>
                <w:rFonts w:hint="default"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-32.68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2080109</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社会保险经办机构</w:t>
            </w:r>
          </w:p>
        </w:tc>
        <w:tc>
          <w:tcPr>
            <w:tcW w:w="1520" w:type="dxa"/>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105.02</w:t>
            </w:r>
          </w:p>
        </w:tc>
        <w:tc>
          <w:tcPr>
            <w:tcW w:w="1725" w:type="dxa"/>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default" w:ascii="仿宋" w:hAnsi="仿宋" w:eastAsia="仿宋" w:cs="仿宋"/>
                <w:b w:val="0"/>
                <w:bCs w:val="0"/>
                <w:color w:val="000000"/>
                <w:sz w:val="24"/>
                <w:szCs w:val="24"/>
                <w:lang w:val="en-US" w:eastAsia="zh-CN"/>
              </w:rPr>
            </w:pPr>
            <w:r>
              <w:rPr>
                <w:rFonts w:hint="eastAsia" w:ascii="宋体" w:hAnsi="宋体" w:eastAsia="宋体" w:cs="宋体"/>
                <w:b w:val="0"/>
                <w:bCs w:val="0"/>
                <w:i w:val="0"/>
                <w:color w:val="000000"/>
                <w:kern w:val="0"/>
                <w:sz w:val="22"/>
                <w:szCs w:val="22"/>
                <w:u w:val="none"/>
                <w:lang w:val="en-US" w:eastAsia="zh-CN" w:bidi="ar"/>
              </w:rPr>
              <w:t>70.70</w:t>
            </w:r>
          </w:p>
        </w:tc>
        <w:tc>
          <w:tcPr>
            <w:tcW w:w="1708" w:type="dxa"/>
            <w:vAlign w:val="center"/>
          </w:tcPr>
          <w:p>
            <w:pPr>
              <w:keepNext w:val="0"/>
              <w:keepLines w:val="0"/>
              <w:suppressLineNumbers w:val="0"/>
              <w:spacing w:before="0" w:beforeAutospacing="0" w:after="0" w:afterAutospacing="0"/>
              <w:ind w:left="0" w:right="0"/>
              <w:jc w:val="center"/>
              <w:rPr>
                <w:rFonts w:hint="default" w:ascii="仿宋" w:hAnsi="仿宋" w:eastAsia="仿宋" w:cs="仿宋"/>
                <w:b w:val="0"/>
                <w:bCs w:val="0"/>
                <w:color w:val="000000"/>
                <w:sz w:val="24"/>
                <w:szCs w:val="24"/>
                <w:lang w:val="en-US" w:eastAsia="zh-CN"/>
              </w:rPr>
            </w:pPr>
            <w:r>
              <w:rPr>
                <w:rFonts w:hint="eastAsia" w:ascii="宋体" w:hAnsi="宋体" w:eastAsia="宋体" w:cs="宋体"/>
                <w:b w:val="0"/>
                <w:bCs w:val="0"/>
                <w:i w:val="0"/>
                <w:color w:val="000000"/>
                <w:kern w:val="0"/>
                <w:sz w:val="22"/>
                <w:szCs w:val="22"/>
                <w:u w:val="none"/>
                <w:lang w:val="en-US" w:eastAsia="zh-CN" w:bidi="ar"/>
              </w:rPr>
              <w:t>-5.12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20805</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行政事业单位养老支出</w:t>
            </w:r>
          </w:p>
        </w:tc>
        <w:tc>
          <w:tcPr>
            <w:tcW w:w="1520" w:type="dxa"/>
            <w:vAlign w:val="center"/>
          </w:tcPr>
          <w:p>
            <w:pPr>
              <w:keepNext w:val="0"/>
              <w:keepLines w:val="0"/>
              <w:suppressLineNumbers w:val="0"/>
              <w:spacing w:before="0" w:beforeAutospacing="0" w:after="0" w:afterAutospacing="0"/>
              <w:ind w:left="0" w:leftChars="0" w:right="0" w:firstLine="240" w:firstLineChars="100"/>
              <w:jc w:val="center"/>
              <w:rPr>
                <w:rFonts w:hint="default"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11012.61</w:t>
            </w:r>
          </w:p>
        </w:tc>
        <w:tc>
          <w:tcPr>
            <w:tcW w:w="1725" w:type="dxa"/>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仿宋" w:hAnsi="仿宋" w:eastAsia="仿宋" w:cs="仿宋"/>
                <w:b w:val="0"/>
                <w:bCs w:val="0"/>
                <w:color w:val="000000"/>
                <w:sz w:val="24"/>
                <w:szCs w:val="24"/>
                <w:lang w:val="en-US" w:eastAsia="zh-CN"/>
              </w:rPr>
            </w:pPr>
            <w:r>
              <w:rPr>
                <w:rFonts w:hint="eastAsia" w:ascii="宋体" w:hAnsi="宋体" w:eastAsia="宋体" w:cs="宋体"/>
                <w:b w:val="0"/>
                <w:bCs w:val="0"/>
                <w:i w:val="0"/>
                <w:color w:val="000000"/>
                <w:kern w:val="0"/>
                <w:sz w:val="22"/>
                <w:szCs w:val="22"/>
                <w:u w:val="none"/>
                <w:lang w:val="en-US" w:eastAsia="zh-CN" w:bidi="ar"/>
              </w:rPr>
              <w:t>15541.95</w:t>
            </w:r>
          </w:p>
        </w:tc>
        <w:tc>
          <w:tcPr>
            <w:tcW w:w="1708" w:type="dxa"/>
            <w:vAlign w:val="center"/>
          </w:tcPr>
          <w:p>
            <w:pPr>
              <w:keepNext w:val="0"/>
              <w:keepLines w:val="0"/>
              <w:suppressLineNumbers w:val="0"/>
              <w:spacing w:before="0" w:beforeAutospacing="0" w:after="0" w:afterAutospacing="0"/>
              <w:ind w:left="0" w:right="0"/>
              <w:jc w:val="center"/>
              <w:rPr>
                <w:rFonts w:hint="default"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41.13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2080502</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仿宋" w:hAnsi="仿宋" w:eastAsia="仿宋" w:cs="仿宋"/>
                <w:color w:val="FF0000"/>
                <w:sz w:val="24"/>
                <w:szCs w:val="24"/>
                <w:lang w:val="en-US" w:eastAsia="zh-CN"/>
              </w:rPr>
            </w:pPr>
            <w:r>
              <w:rPr>
                <w:rFonts w:hint="eastAsia" w:ascii="宋体" w:hAnsi="宋体" w:eastAsia="宋体" w:cs="宋体"/>
                <w:i w:val="0"/>
                <w:color w:val="000000"/>
                <w:kern w:val="0"/>
                <w:sz w:val="22"/>
                <w:szCs w:val="22"/>
                <w:u w:val="none"/>
                <w:lang w:val="en-US" w:eastAsia="zh-CN" w:bidi="ar"/>
              </w:rPr>
              <w:t xml:space="preserve"> 事业单位离退休</w:t>
            </w:r>
          </w:p>
        </w:tc>
        <w:tc>
          <w:tcPr>
            <w:tcW w:w="1520" w:type="dxa"/>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val="0"/>
                <w:bCs w:val="0"/>
                <w:i w:val="0"/>
                <w:color w:val="000000"/>
                <w:kern w:val="0"/>
                <w:sz w:val="22"/>
                <w:szCs w:val="22"/>
                <w:u w:val="none"/>
                <w:lang w:val="en-US" w:eastAsia="zh-CN" w:bidi="ar"/>
              </w:rPr>
            </w:pPr>
            <w:r>
              <w:rPr>
                <w:rFonts w:hint="eastAsia" w:ascii="仿宋" w:hAnsi="仿宋" w:eastAsia="仿宋" w:cs="仿宋"/>
                <w:b w:val="0"/>
                <w:bCs w:val="0"/>
                <w:i w:val="0"/>
                <w:color w:val="000000"/>
                <w:kern w:val="0"/>
                <w:sz w:val="22"/>
                <w:szCs w:val="22"/>
                <w:u w:val="none"/>
                <w:lang w:val="en-US" w:eastAsia="zh-CN" w:bidi="ar"/>
              </w:rPr>
              <w:t>2026.88</w:t>
            </w:r>
          </w:p>
        </w:tc>
        <w:tc>
          <w:tcPr>
            <w:tcW w:w="1725" w:type="dxa"/>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仿宋" w:hAnsi="仿宋" w:eastAsia="仿宋" w:cs="仿宋"/>
                <w:b w:val="0"/>
                <w:bCs w:val="0"/>
                <w:color w:val="000000"/>
                <w:sz w:val="24"/>
                <w:szCs w:val="24"/>
                <w:lang w:val="en-US" w:eastAsia="zh-CN"/>
              </w:rPr>
            </w:pPr>
            <w:r>
              <w:rPr>
                <w:rFonts w:hint="eastAsia" w:ascii="宋体" w:hAnsi="宋体" w:eastAsia="宋体" w:cs="宋体"/>
                <w:b w:val="0"/>
                <w:bCs w:val="0"/>
                <w:i w:val="0"/>
                <w:color w:val="000000"/>
                <w:kern w:val="0"/>
                <w:sz w:val="22"/>
                <w:szCs w:val="22"/>
                <w:u w:val="none"/>
                <w:lang w:val="en-US" w:eastAsia="zh-CN" w:bidi="ar"/>
              </w:rPr>
              <w:t>3148.06</w:t>
            </w:r>
          </w:p>
        </w:tc>
        <w:tc>
          <w:tcPr>
            <w:tcW w:w="1708" w:type="dxa"/>
            <w:vAlign w:val="center"/>
          </w:tcPr>
          <w:p>
            <w:pPr>
              <w:keepNext w:val="0"/>
              <w:keepLines w:val="0"/>
              <w:suppressLineNumbers w:val="0"/>
              <w:spacing w:before="0" w:beforeAutospacing="0" w:after="0" w:afterAutospacing="0"/>
              <w:ind w:left="0" w:right="0"/>
              <w:jc w:val="center"/>
              <w:rPr>
                <w:rFonts w:hint="default"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55.32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2080506</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仿宋" w:hAnsi="仿宋" w:eastAsia="仿宋" w:cs="仿宋"/>
                <w:color w:val="FF0000"/>
                <w:sz w:val="24"/>
                <w:szCs w:val="24"/>
                <w:lang w:val="en-US" w:eastAsia="zh-CN"/>
              </w:rPr>
            </w:pPr>
            <w:r>
              <w:rPr>
                <w:rFonts w:hint="eastAsia" w:ascii="宋体" w:hAnsi="宋体" w:eastAsia="宋体" w:cs="宋体"/>
                <w:i w:val="0"/>
                <w:color w:val="000000"/>
                <w:kern w:val="0"/>
                <w:sz w:val="22"/>
                <w:szCs w:val="22"/>
                <w:u w:val="none"/>
                <w:lang w:val="en-US" w:eastAsia="zh-CN" w:bidi="ar"/>
              </w:rPr>
              <w:t xml:space="preserve"> 机关事业单位职业年金缴费支出</w:t>
            </w:r>
          </w:p>
        </w:tc>
        <w:tc>
          <w:tcPr>
            <w:tcW w:w="1520" w:type="dxa"/>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val="0"/>
                <w:bCs w:val="0"/>
                <w:i w:val="0"/>
                <w:color w:val="000000"/>
                <w:kern w:val="0"/>
                <w:sz w:val="22"/>
                <w:szCs w:val="22"/>
                <w:u w:val="none"/>
                <w:lang w:val="en-US" w:eastAsia="zh-CN" w:bidi="ar"/>
              </w:rPr>
            </w:pPr>
            <w:r>
              <w:rPr>
                <w:rFonts w:hint="eastAsia" w:ascii="仿宋" w:hAnsi="仿宋" w:eastAsia="仿宋" w:cs="仿宋"/>
                <w:b w:val="0"/>
                <w:bCs w:val="0"/>
                <w:i w:val="0"/>
                <w:color w:val="000000"/>
                <w:kern w:val="0"/>
                <w:sz w:val="22"/>
                <w:szCs w:val="22"/>
                <w:u w:val="none"/>
                <w:lang w:val="en-US" w:eastAsia="zh-CN" w:bidi="ar"/>
              </w:rPr>
              <w:t>306.09</w:t>
            </w:r>
          </w:p>
        </w:tc>
        <w:tc>
          <w:tcPr>
            <w:tcW w:w="1725" w:type="dxa"/>
            <w:vAlign w:val="center"/>
          </w:tcPr>
          <w:p>
            <w:pPr>
              <w:keepNext w:val="0"/>
              <w:keepLines w:val="0"/>
              <w:widowControl/>
              <w:suppressLineNumbers w:val="0"/>
              <w:spacing w:before="0" w:beforeAutospacing="0" w:after="0" w:afterAutospacing="0"/>
              <w:ind w:left="0" w:leftChars="0" w:right="0" w:firstLine="0" w:firstLineChars="0"/>
              <w:jc w:val="center"/>
              <w:textAlignment w:val="center"/>
              <w:rPr>
                <w:rFonts w:hint="eastAsia" w:ascii="仿宋" w:hAnsi="仿宋" w:eastAsia="仿宋" w:cs="仿宋"/>
                <w:b w:val="0"/>
                <w:bCs w:val="0"/>
                <w:color w:val="000000"/>
                <w:sz w:val="24"/>
                <w:szCs w:val="24"/>
                <w:lang w:val="en-US" w:eastAsia="zh-CN"/>
              </w:rPr>
            </w:pPr>
            <w:r>
              <w:rPr>
                <w:rFonts w:hint="eastAsia" w:ascii="宋体" w:hAnsi="宋体" w:eastAsia="宋体" w:cs="宋体"/>
                <w:b w:val="0"/>
                <w:bCs w:val="0"/>
                <w:i w:val="0"/>
                <w:color w:val="000000"/>
                <w:kern w:val="0"/>
                <w:sz w:val="22"/>
                <w:szCs w:val="22"/>
                <w:u w:val="none"/>
                <w:lang w:val="en-US" w:eastAsia="zh-CN" w:bidi="ar"/>
              </w:rPr>
              <w:t>1437.89</w:t>
            </w:r>
          </w:p>
        </w:tc>
        <w:tc>
          <w:tcPr>
            <w:tcW w:w="1708" w:type="dxa"/>
            <w:vAlign w:val="center"/>
          </w:tcPr>
          <w:p>
            <w:pPr>
              <w:keepNext w:val="0"/>
              <w:keepLines w:val="0"/>
              <w:suppressLineNumbers w:val="0"/>
              <w:spacing w:before="0" w:beforeAutospacing="0" w:after="0" w:afterAutospacing="0"/>
              <w:ind w:left="0" w:right="0"/>
              <w:jc w:val="center"/>
              <w:rPr>
                <w:rFonts w:hint="default"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36.88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2080507</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仿宋" w:hAnsi="仿宋" w:eastAsia="仿宋" w:cs="仿宋"/>
                <w:color w:val="FF0000"/>
                <w:sz w:val="24"/>
                <w:szCs w:val="24"/>
                <w:lang w:val="en-US" w:eastAsia="zh-CN"/>
              </w:rPr>
            </w:pPr>
            <w:r>
              <w:rPr>
                <w:rFonts w:hint="eastAsia" w:ascii="宋体" w:hAnsi="宋体" w:eastAsia="宋体" w:cs="宋体"/>
                <w:i w:val="0"/>
                <w:color w:val="000000"/>
                <w:kern w:val="0"/>
                <w:sz w:val="22"/>
                <w:szCs w:val="22"/>
                <w:u w:val="none"/>
                <w:lang w:val="en-US" w:eastAsia="zh-CN" w:bidi="ar"/>
              </w:rPr>
              <w:t xml:space="preserve"> 对机关事业单位基本养老保险基金的补助</w:t>
            </w:r>
          </w:p>
        </w:tc>
        <w:tc>
          <w:tcPr>
            <w:tcW w:w="1520"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8123.83</w:t>
            </w:r>
          </w:p>
        </w:tc>
        <w:tc>
          <w:tcPr>
            <w:tcW w:w="1725"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default"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10586</w:t>
            </w:r>
          </w:p>
        </w:tc>
        <w:tc>
          <w:tcPr>
            <w:tcW w:w="1708" w:type="dxa"/>
            <w:vAlign w:val="center"/>
          </w:tcPr>
          <w:p>
            <w:pPr>
              <w:keepNext w:val="0"/>
              <w:keepLines w:val="0"/>
              <w:suppressLineNumbers w:val="0"/>
              <w:spacing w:before="0" w:beforeAutospacing="0" w:after="0" w:afterAutospacing="0"/>
              <w:ind w:left="0" w:right="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-30.31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2080508</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仿宋" w:hAnsi="仿宋" w:eastAsia="仿宋" w:cs="仿宋"/>
                <w:color w:val="FF0000"/>
                <w:sz w:val="24"/>
                <w:szCs w:val="24"/>
                <w:lang w:val="en-US" w:eastAsia="zh-CN"/>
              </w:rPr>
            </w:pPr>
            <w:r>
              <w:rPr>
                <w:rFonts w:hint="eastAsia" w:ascii="宋体" w:hAnsi="宋体" w:eastAsia="宋体" w:cs="宋体"/>
                <w:i w:val="0"/>
                <w:color w:val="000000"/>
                <w:kern w:val="0"/>
                <w:sz w:val="22"/>
                <w:szCs w:val="22"/>
                <w:u w:val="none"/>
                <w:lang w:val="en-US" w:eastAsia="zh-CN" w:bidi="ar"/>
              </w:rPr>
              <w:t>对机关事业单位职业年金的补助</w:t>
            </w:r>
          </w:p>
        </w:tc>
        <w:tc>
          <w:tcPr>
            <w:tcW w:w="1520" w:type="dxa"/>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color w:val="000000"/>
                <w:sz w:val="24"/>
                <w:szCs w:val="24"/>
              </w:rPr>
            </w:pPr>
          </w:p>
        </w:tc>
        <w:tc>
          <w:tcPr>
            <w:tcW w:w="1725"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color w:val="000000"/>
                <w:kern w:val="0"/>
                <w:sz w:val="22"/>
                <w:szCs w:val="22"/>
                <w:u w:val="none"/>
                <w:lang w:val="en-US" w:eastAsia="zh-CN" w:bidi="ar"/>
              </w:rPr>
              <w:t>3,70</w:t>
            </w:r>
          </w:p>
        </w:tc>
        <w:tc>
          <w:tcPr>
            <w:tcW w:w="1708" w:type="dxa"/>
            <w:vAlign w:val="center"/>
          </w:tcPr>
          <w:p>
            <w:pPr>
              <w:keepNext w:val="0"/>
              <w:keepLines w:val="0"/>
              <w:suppressLineNumbers w:val="0"/>
              <w:spacing w:before="0" w:beforeAutospacing="0" w:after="0" w:afterAutospacing="0"/>
              <w:ind w:left="0" w:right="0"/>
              <w:jc w:val="righ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cs="Arial"/>
                <w:color w:val="000000"/>
                <w:sz w:val="22"/>
                <w:szCs w:val="22"/>
              </w:rPr>
              <w:t>2080599</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default" w:ascii="宋体" w:hAnsi="宋体" w:eastAsia="宋体" w:cs="宋体"/>
                <w:i w:val="0"/>
                <w:color w:val="000000"/>
                <w:kern w:val="0"/>
                <w:sz w:val="22"/>
                <w:szCs w:val="22"/>
                <w:u w:val="none"/>
                <w:lang w:val="en-US" w:eastAsia="zh-CN" w:bidi="ar"/>
              </w:rPr>
            </w:pPr>
            <w:r>
              <w:rPr>
                <w:rFonts w:hint="eastAsia" w:cs="Arial"/>
                <w:color w:val="000000"/>
                <w:sz w:val="22"/>
                <w:szCs w:val="22"/>
              </w:rPr>
              <w:t>其他行政事业单位离退休支出</w:t>
            </w:r>
          </w:p>
        </w:tc>
        <w:tc>
          <w:tcPr>
            <w:tcW w:w="1520"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501.82</w:t>
            </w:r>
          </w:p>
        </w:tc>
        <w:tc>
          <w:tcPr>
            <w:tcW w:w="1725"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eastAsia" w:ascii="宋体" w:hAnsi="宋体" w:eastAsia="宋体" w:cs="宋体"/>
                <w:i w:val="0"/>
                <w:color w:val="000000"/>
                <w:kern w:val="0"/>
                <w:sz w:val="22"/>
                <w:szCs w:val="22"/>
                <w:u w:val="none"/>
                <w:lang w:val="en-US" w:eastAsia="zh-CN" w:bidi="ar"/>
              </w:rPr>
            </w:pPr>
          </w:p>
        </w:tc>
        <w:tc>
          <w:tcPr>
            <w:tcW w:w="1708" w:type="dxa"/>
            <w:vAlign w:val="center"/>
          </w:tcPr>
          <w:p>
            <w:pPr>
              <w:keepNext w:val="0"/>
              <w:keepLines w:val="0"/>
              <w:suppressLineNumbers w:val="0"/>
              <w:spacing w:before="0" w:beforeAutospacing="0" w:after="0" w:afterAutospacing="0"/>
              <w:ind w:left="0" w:right="0"/>
              <w:jc w:val="righ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20899</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其他社会保障和就业支出</w:t>
            </w:r>
          </w:p>
        </w:tc>
        <w:tc>
          <w:tcPr>
            <w:tcW w:w="1520" w:type="dxa"/>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color w:val="000000"/>
                <w:sz w:val="24"/>
                <w:szCs w:val="24"/>
              </w:rPr>
            </w:pPr>
          </w:p>
        </w:tc>
        <w:tc>
          <w:tcPr>
            <w:tcW w:w="1725"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default" w:ascii="仿宋" w:hAnsi="仿宋" w:eastAsia="仿宋" w:cs="仿宋"/>
                <w:color w:val="000000"/>
                <w:sz w:val="24"/>
                <w:szCs w:val="24"/>
                <w:lang w:val="en-US"/>
              </w:rPr>
            </w:pPr>
            <w:r>
              <w:rPr>
                <w:rFonts w:hint="eastAsia" w:ascii="宋体" w:hAnsi="宋体" w:eastAsia="宋体" w:cs="宋体"/>
                <w:i w:val="0"/>
                <w:color w:val="000000"/>
                <w:kern w:val="0"/>
                <w:sz w:val="22"/>
                <w:szCs w:val="22"/>
                <w:u w:val="none"/>
                <w:lang w:val="en-US" w:eastAsia="zh-CN" w:bidi="ar"/>
              </w:rPr>
              <w:t>24.82</w:t>
            </w:r>
          </w:p>
        </w:tc>
        <w:tc>
          <w:tcPr>
            <w:tcW w:w="1708" w:type="dxa"/>
            <w:vAlign w:val="center"/>
          </w:tcPr>
          <w:p>
            <w:pPr>
              <w:keepNext w:val="0"/>
              <w:keepLines w:val="0"/>
              <w:suppressLineNumbers w:val="0"/>
              <w:spacing w:before="0" w:beforeAutospacing="0" w:after="0" w:afterAutospacing="0"/>
              <w:ind w:left="0" w:right="0"/>
              <w:jc w:val="righ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2089999</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其他社会保障和就业支出</w:t>
            </w:r>
          </w:p>
        </w:tc>
        <w:tc>
          <w:tcPr>
            <w:tcW w:w="1520" w:type="dxa"/>
            <w:vAlign w:val="center"/>
          </w:tcPr>
          <w:p>
            <w:pPr>
              <w:keepNext w:val="0"/>
              <w:keepLines w:val="0"/>
              <w:suppressLineNumbers w:val="0"/>
              <w:spacing w:before="0" w:beforeAutospacing="0" w:after="0" w:afterAutospacing="0"/>
              <w:ind w:left="0" w:right="0"/>
              <w:jc w:val="right"/>
              <w:rPr>
                <w:rFonts w:hint="eastAsia" w:ascii="仿宋" w:hAnsi="仿宋" w:eastAsia="仿宋" w:cs="仿宋"/>
                <w:color w:val="000000"/>
                <w:sz w:val="24"/>
                <w:szCs w:val="24"/>
              </w:rPr>
            </w:pPr>
          </w:p>
        </w:tc>
        <w:tc>
          <w:tcPr>
            <w:tcW w:w="1725"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default" w:ascii="仿宋" w:hAnsi="仿宋" w:eastAsia="仿宋" w:cs="仿宋"/>
                <w:color w:val="000000"/>
                <w:sz w:val="24"/>
                <w:szCs w:val="24"/>
                <w:lang w:val="en-US"/>
              </w:rPr>
            </w:pPr>
            <w:r>
              <w:rPr>
                <w:rFonts w:hint="eastAsia" w:ascii="宋体" w:hAnsi="宋体" w:eastAsia="宋体" w:cs="宋体"/>
                <w:i w:val="0"/>
                <w:color w:val="000000"/>
                <w:kern w:val="0"/>
                <w:sz w:val="22"/>
                <w:szCs w:val="22"/>
                <w:u w:val="none"/>
                <w:lang w:val="en-US" w:eastAsia="zh-CN" w:bidi="ar"/>
              </w:rPr>
              <w:t>24.82</w:t>
            </w:r>
          </w:p>
        </w:tc>
        <w:tc>
          <w:tcPr>
            <w:tcW w:w="1708" w:type="dxa"/>
            <w:vAlign w:val="center"/>
          </w:tcPr>
          <w:p>
            <w:pPr>
              <w:keepNext w:val="0"/>
              <w:keepLines w:val="0"/>
              <w:suppressLineNumbers w:val="0"/>
              <w:spacing w:before="0" w:beforeAutospacing="0" w:after="0" w:afterAutospacing="0"/>
              <w:ind w:left="0" w:right="0"/>
              <w:jc w:val="right"/>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keepNext w:val="0"/>
              <w:keepLines w:val="0"/>
              <w:suppressLineNumbers w:val="0"/>
              <w:spacing w:before="0" w:beforeAutospacing="0" w:after="0" w:afterAutospacing="0"/>
              <w:ind w:left="0" w:leftChars="0" w:right="0" w:firstLine="0" w:firstLineChars="0"/>
              <w:jc w:val="left"/>
              <w:rPr>
                <w:rFonts w:hint="eastAsia" w:ascii="仿宋" w:hAnsi="仿宋" w:eastAsia="仿宋" w:cs="仿宋"/>
                <w:color w:val="FF0000"/>
                <w:sz w:val="24"/>
                <w:szCs w:val="24"/>
              </w:rPr>
            </w:pPr>
            <w:r>
              <w:rPr>
                <w:rFonts w:hint="eastAsia" w:ascii="宋体" w:hAnsi="宋体" w:eastAsia="宋体" w:cs="Arial"/>
                <w:color w:val="000000"/>
                <w:kern w:val="0"/>
                <w:sz w:val="30"/>
                <w:szCs w:val="30"/>
                <w:lang w:val="en-US" w:eastAsia="zh-CN"/>
              </w:rPr>
              <w:t>2082601</w:t>
            </w:r>
          </w:p>
        </w:tc>
        <w:tc>
          <w:tcPr>
            <w:tcW w:w="2479" w:type="dxa"/>
            <w:vAlign w:val="top"/>
          </w:tcPr>
          <w:p>
            <w:pPr>
              <w:keepNext w:val="0"/>
              <w:keepLines w:val="0"/>
              <w:suppressLineNumbers w:val="0"/>
              <w:spacing w:before="0" w:beforeAutospacing="0" w:after="0" w:afterAutospacing="0"/>
              <w:ind w:left="0" w:leftChars="0" w:right="0" w:firstLine="0" w:firstLineChars="0"/>
              <w:jc w:val="left"/>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财政对企业职工基本养老保险基金的补</w:t>
            </w:r>
          </w:p>
        </w:tc>
        <w:tc>
          <w:tcPr>
            <w:tcW w:w="1520" w:type="dxa"/>
            <w:vAlign w:val="center"/>
          </w:tcPr>
          <w:p>
            <w:pPr>
              <w:keepNext w:val="0"/>
              <w:keepLines w:val="0"/>
              <w:suppressLineNumbers w:val="0"/>
              <w:spacing w:before="0" w:beforeAutospacing="0" w:after="0" w:afterAutospacing="0"/>
              <w:ind w:left="0" w:right="0"/>
              <w:jc w:val="right"/>
              <w:rPr>
                <w:rFonts w:hint="eastAsia" w:ascii="仿宋" w:hAnsi="仿宋" w:eastAsia="仿宋" w:cs="仿宋"/>
                <w:color w:val="000000"/>
                <w:sz w:val="24"/>
                <w:szCs w:val="24"/>
              </w:rPr>
            </w:pPr>
            <w:r>
              <w:rPr>
                <w:rFonts w:hint="eastAsia" w:ascii="宋体" w:hAnsi="宋体" w:eastAsia="宋体" w:cs="宋体"/>
                <w:i w:val="0"/>
                <w:iCs w:val="0"/>
                <w:color w:val="000000"/>
                <w:kern w:val="2"/>
                <w:sz w:val="22"/>
                <w:szCs w:val="22"/>
                <w:u w:val="none"/>
                <w:lang w:val="en-US" w:eastAsia="zh-CN" w:bidi="ar-SA"/>
              </w:rPr>
              <w:t>498</w:t>
            </w:r>
          </w:p>
        </w:tc>
        <w:tc>
          <w:tcPr>
            <w:tcW w:w="1725" w:type="dxa"/>
            <w:vAlign w:val="center"/>
          </w:tcPr>
          <w:p>
            <w:pPr>
              <w:keepNext w:val="0"/>
              <w:keepLines w:val="0"/>
              <w:suppressLineNumbers w:val="0"/>
              <w:spacing w:before="0" w:beforeAutospacing="0" w:after="0" w:afterAutospacing="0"/>
              <w:ind w:left="0" w:right="0"/>
              <w:jc w:val="right"/>
              <w:rPr>
                <w:rFonts w:hint="eastAsia" w:ascii="仿宋" w:hAnsi="仿宋" w:eastAsia="仿宋" w:cs="仿宋"/>
                <w:color w:val="000000"/>
                <w:sz w:val="24"/>
                <w:szCs w:val="24"/>
              </w:rPr>
            </w:pPr>
          </w:p>
        </w:tc>
        <w:tc>
          <w:tcPr>
            <w:tcW w:w="1708" w:type="dxa"/>
            <w:vAlign w:val="center"/>
          </w:tcPr>
          <w:p>
            <w:pPr>
              <w:keepNext w:val="0"/>
              <w:keepLines w:val="0"/>
              <w:suppressLineNumbers w:val="0"/>
              <w:spacing w:before="0" w:beforeAutospacing="0" w:after="0" w:afterAutospacing="0"/>
              <w:ind w:left="0" w:right="0"/>
              <w:jc w:val="right"/>
              <w:rPr>
                <w:rFonts w:hint="eastAsia" w:ascii="仿宋" w:hAnsi="仿宋" w:eastAsia="仿宋" w:cs="仿宋"/>
                <w:color w:val="000000"/>
                <w:sz w:val="24"/>
                <w:szCs w:val="24"/>
                <w:lang w:val="en-US" w:eastAsia="zh-CN"/>
              </w:rPr>
            </w:pPr>
          </w:p>
        </w:tc>
      </w:tr>
    </w:tbl>
    <w:p>
      <w:pPr>
        <w:numPr>
          <w:ilvl w:val="0"/>
          <w:numId w:val="1"/>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9"/>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keepNext w:val="0"/>
              <w:keepLines w:val="0"/>
              <w:widowControl/>
              <w:suppressLineNumbers w:val="0"/>
              <w:spacing w:before="0" w:beforeAutospacing="0" w:after="0" w:afterAutospacing="0"/>
              <w:ind w:left="0" w:right="0"/>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keepNext w:val="0"/>
              <w:keepLines w:val="0"/>
              <w:widowControl/>
              <w:suppressLineNumbers w:val="0"/>
              <w:spacing w:before="0" w:beforeAutospacing="0" w:after="0" w:afterAutospacing="0"/>
              <w:ind w:left="0" w:right="0"/>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keepNext w:val="0"/>
              <w:keepLines w:val="0"/>
              <w:widowControl/>
              <w:suppressLineNumbers w:val="0"/>
              <w:spacing w:before="0" w:beforeAutospacing="0" w:after="0" w:afterAutospacing="0"/>
              <w:ind w:left="0" w:right="0"/>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keepNext w:val="0"/>
              <w:keepLines w:val="0"/>
              <w:widowControl/>
              <w:suppressLineNumbers w:val="0"/>
              <w:spacing w:before="0" w:beforeAutospacing="0" w:after="0" w:afterAutospacing="0"/>
              <w:ind w:left="0" w:right="0"/>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keepNext w:val="0"/>
              <w:keepLines w:val="0"/>
              <w:widowControl/>
              <w:suppressLineNumbers w:val="0"/>
              <w:spacing w:before="0" w:beforeAutospacing="0" w:after="0" w:afterAutospacing="0"/>
              <w:ind w:left="0" w:right="0"/>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keepNext w:val="0"/>
              <w:keepLines w:val="0"/>
              <w:widowControl/>
              <w:suppressLineNumbers w:val="0"/>
              <w:spacing w:before="0" w:beforeAutospacing="0" w:after="0" w:afterAutospacing="0"/>
              <w:ind w:left="0" w:leftChars="0" w:right="0" w:firstLine="0" w:firstLineChars="0"/>
              <w:jc w:val="righ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11117.63</w:t>
            </w:r>
          </w:p>
        </w:tc>
        <w:tc>
          <w:tcPr>
            <w:tcW w:w="2071"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15637.74</w:t>
            </w:r>
          </w:p>
        </w:tc>
        <w:tc>
          <w:tcPr>
            <w:tcW w:w="1956" w:type="dxa"/>
            <w:vAlign w:val="center"/>
          </w:tcPr>
          <w:p>
            <w:pPr>
              <w:keepNext w:val="0"/>
              <w:keepLines w:val="0"/>
              <w:widowControl/>
              <w:suppressLineNumbers w:val="0"/>
              <w:spacing w:before="0" w:beforeAutospacing="0" w:after="0" w:afterAutospacing="0"/>
              <w:ind w:left="0" w:right="0"/>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40.66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keepNext w:val="0"/>
              <w:keepLines w:val="0"/>
              <w:widowControl/>
              <w:suppressLineNumbers w:val="0"/>
              <w:spacing w:before="0" w:beforeAutospacing="0" w:after="0" w:afterAutospacing="0"/>
              <w:ind w:left="0" w:right="0" w:firstLine="480" w:firstLineChars="200"/>
              <w:jc w:val="right"/>
              <w:textAlignment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400.31</w:t>
            </w:r>
          </w:p>
        </w:tc>
        <w:tc>
          <w:tcPr>
            <w:tcW w:w="2071" w:type="dxa"/>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1860</w:t>
            </w:r>
          </w:p>
        </w:tc>
        <w:tc>
          <w:tcPr>
            <w:tcW w:w="1956" w:type="dxa"/>
            <w:vAlign w:val="center"/>
          </w:tcPr>
          <w:p>
            <w:pPr>
              <w:keepNext w:val="0"/>
              <w:keepLines w:val="0"/>
              <w:widowControl/>
              <w:suppressLineNumbers w:val="0"/>
              <w:spacing w:before="0" w:beforeAutospacing="0" w:after="0" w:afterAutospacing="0"/>
              <w:ind w:left="0" w:right="0"/>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keepNext w:val="0"/>
              <w:keepLines w:val="0"/>
              <w:widowControl/>
              <w:suppressLineNumbers w:val="0"/>
              <w:spacing w:before="0" w:beforeAutospacing="0" w:after="0" w:afterAutospacing="0"/>
              <w:ind w:left="0" w:leftChars="0" w:right="0" w:firstLine="0" w:firstLineChars="0"/>
              <w:jc w:val="right"/>
              <w:rPr>
                <w:rFonts w:hint="default" w:ascii="仿宋" w:hAnsi="仿宋" w:eastAsia="仿宋" w:cs="仿宋"/>
                <w:color w:val="auto"/>
                <w:kern w:val="0"/>
                <w:sz w:val="24"/>
                <w:szCs w:val="24"/>
                <w:lang w:val="en-US"/>
              </w:rPr>
            </w:pPr>
            <w:r>
              <w:rPr>
                <w:rFonts w:hint="eastAsia" w:ascii="仿宋" w:hAnsi="仿宋" w:eastAsia="仿宋" w:cs="仿宋"/>
                <w:color w:val="auto"/>
                <w:kern w:val="0"/>
                <w:sz w:val="24"/>
                <w:szCs w:val="24"/>
                <w:lang w:val="en-US" w:eastAsia="zh-CN"/>
              </w:rPr>
              <w:t xml:space="preserve"> 12.58</w:t>
            </w:r>
          </w:p>
        </w:tc>
        <w:tc>
          <w:tcPr>
            <w:tcW w:w="2071" w:type="dxa"/>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18.59</w:t>
            </w:r>
          </w:p>
        </w:tc>
        <w:tc>
          <w:tcPr>
            <w:tcW w:w="1956" w:type="dxa"/>
            <w:vAlign w:val="center"/>
          </w:tcPr>
          <w:p>
            <w:pPr>
              <w:keepNext w:val="0"/>
              <w:keepLines w:val="0"/>
              <w:widowControl/>
              <w:suppressLineNumbers w:val="0"/>
              <w:spacing w:before="0" w:beforeAutospacing="0" w:after="0" w:afterAutospacing="0"/>
              <w:ind w:left="0" w:leftChars="0" w:right="0" w:firstLine="720" w:firstLineChars="300"/>
              <w:jc w:val="both"/>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47.53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keepNext w:val="0"/>
              <w:keepLines w:val="0"/>
              <w:widowControl/>
              <w:suppressLineNumbers w:val="0"/>
              <w:spacing w:before="0" w:beforeAutospacing="0" w:after="0" w:afterAutospacing="0"/>
              <w:ind w:left="0" w:leftChars="0" w:right="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keepNext w:val="0"/>
              <w:keepLines w:val="0"/>
              <w:widowControl/>
              <w:suppressLineNumbers w:val="0"/>
              <w:spacing w:before="0" w:beforeAutospacing="0" w:after="0" w:afterAutospacing="0"/>
              <w:ind w:left="0" w:right="0" w:firstLine="480" w:firstLineChars="200"/>
              <w:jc w:val="righ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10702.53</w:t>
            </w:r>
          </w:p>
        </w:tc>
        <w:tc>
          <w:tcPr>
            <w:tcW w:w="2071"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13759.15</w:t>
            </w:r>
          </w:p>
        </w:tc>
        <w:tc>
          <w:tcPr>
            <w:tcW w:w="1956" w:type="dxa"/>
            <w:vAlign w:val="center"/>
          </w:tcPr>
          <w:p>
            <w:pPr>
              <w:keepNext w:val="0"/>
              <w:keepLines w:val="0"/>
              <w:widowControl/>
              <w:suppressLineNumbers w:val="0"/>
              <w:spacing w:before="0" w:beforeAutospacing="0" w:after="0" w:afterAutospacing="0"/>
              <w:ind w:left="0" w:leftChars="0" w:right="0" w:firstLine="240" w:firstLineChars="100"/>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28.56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基他资本性支出</w:t>
            </w:r>
          </w:p>
        </w:tc>
        <w:tc>
          <w:tcPr>
            <w:tcW w:w="1837" w:type="dxa"/>
            <w:vAlign w:val="center"/>
          </w:tcPr>
          <w:p>
            <w:pPr>
              <w:keepNext w:val="0"/>
              <w:keepLines w:val="0"/>
              <w:widowControl/>
              <w:suppressLineNumbers w:val="0"/>
              <w:spacing w:before="0" w:beforeAutospacing="0" w:after="0" w:afterAutospacing="0"/>
              <w:ind w:left="0" w:right="0" w:firstLine="480" w:firstLineChars="200"/>
              <w:jc w:val="righ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2.22</w:t>
            </w:r>
          </w:p>
        </w:tc>
        <w:tc>
          <w:tcPr>
            <w:tcW w:w="2071" w:type="dxa"/>
            <w:vAlign w:val="center"/>
          </w:tcPr>
          <w:p>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color w:val="auto"/>
                <w:sz w:val="24"/>
                <w:szCs w:val="24"/>
              </w:rPr>
            </w:pPr>
          </w:p>
        </w:tc>
        <w:tc>
          <w:tcPr>
            <w:tcW w:w="1956" w:type="dxa"/>
            <w:vAlign w:val="center"/>
          </w:tcPr>
          <w:p>
            <w:pPr>
              <w:keepNext w:val="0"/>
              <w:keepLines w:val="0"/>
              <w:widowControl/>
              <w:suppressLineNumbers w:val="0"/>
              <w:spacing w:before="0" w:beforeAutospacing="0" w:after="0" w:afterAutospacing="0"/>
              <w:ind w:left="0" w:right="0"/>
              <w:jc w:val="right"/>
              <w:rPr>
                <w:rFonts w:hint="eastAsia" w:ascii="仿宋" w:hAnsi="仿宋" w:eastAsia="仿宋" w:cs="仿宋"/>
                <w:color w:val="auto"/>
                <w:kern w:val="0"/>
                <w:sz w:val="24"/>
                <w:szCs w:val="24"/>
                <w:lang w:val="en-US" w:eastAsia="zh-CN"/>
              </w:rPr>
            </w:pP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19" w:name="_Toc17728"/>
      <w:bookmarkStart w:id="20" w:name="_Toc841"/>
      <w:r>
        <w:rPr>
          <w:rFonts w:hint="eastAsia" w:ascii="仿宋" w:hAnsi="仿宋" w:eastAsia="仿宋" w:cs="仿宋"/>
          <w:b/>
          <w:bCs w:val="0"/>
          <w:lang w:val="en-US" w:eastAsia="zh-CN"/>
        </w:rPr>
        <w:t>六、一般公共预算财政拨款基本支出决算情况说明</w:t>
      </w:r>
      <w:bookmarkEnd w:id="19"/>
      <w:bookmarkEnd w:id="20"/>
    </w:p>
    <w:p>
      <w:pPr>
        <w:spacing w:line="580" w:lineRule="exact"/>
        <w:ind w:firstLine="640"/>
        <w:rPr>
          <w:rFonts w:hint="eastAsia" w:ascii="仿宋_GB2312" w:hAnsi="Times New Roman" w:eastAsia="仿宋_GB2312" w:cs="Times New Roman"/>
          <w:kern w:val="2"/>
          <w:sz w:val="32"/>
          <w:szCs w:val="32"/>
          <w:lang w:val="en-US" w:eastAsia="zh-CN" w:bidi="ar"/>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lang w:val="en-US" w:eastAsia="zh-CN"/>
        </w:rPr>
        <w:t>15602.45</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szCs w:val="32"/>
          <w:lang w:val="en-US" w:eastAsia="zh-CN"/>
        </w:rPr>
        <w:t>1860</w:t>
      </w:r>
      <w:r>
        <w:rPr>
          <w:rFonts w:hint="eastAsia" w:ascii="仿宋_GB2312"/>
          <w:szCs w:val="32"/>
        </w:rPr>
        <w:t>万元</w:t>
      </w:r>
      <w:r>
        <w:rPr>
          <w:rFonts w:ascii="仿宋_GB2312"/>
          <w:szCs w:val="32"/>
        </w:rPr>
        <w:t>，</w:t>
      </w:r>
      <w:r>
        <w:rPr>
          <w:rFonts w:hint="eastAsia" w:ascii="仿宋_GB2312" w:hAnsi="Times New Roman" w:eastAsia="仿宋_GB2312" w:cs="Times New Roman"/>
          <w:kern w:val="2"/>
          <w:sz w:val="32"/>
          <w:szCs w:val="32"/>
          <w:lang w:val="en-US" w:eastAsia="zh-CN" w:bidi="ar"/>
        </w:rPr>
        <w:t>主要包括基本工资</w:t>
      </w:r>
      <w:r>
        <w:rPr>
          <w:rFonts w:hint="eastAsia" w:ascii="仿宋_GB2312" w:hAnsi="Times New Roman" w:cs="Times New Roman"/>
          <w:kern w:val="2"/>
          <w:sz w:val="32"/>
          <w:szCs w:val="32"/>
          <w:lang w:val="en-US" w:eastAsia="zh-CN" w:bidi="ar"/>
        </w:rPr>
        <w:t>21.39</w:t>
      </w:r>
      <w:r>
        <w:rPr>
          <w:rFonts w:hint="eastAsia" w:ascii="仿宋_GB2312" w:hAnsi="Times New Roman" w:eastAsia="仿宋_GB2312" w:cs="Times New Roman"/>
          <w:kern w:val="2"/>
          <w:sz w:val="32"/>
          <w:szCs w:val="32"/>
          <w:lang w:val="en-US" w:eastAsia="zh-CN" w:bidi="ar"/>
        </w:rPr>
        <w:t>万元</w:t>
      </w:r>
      <w:r>
        <w:rPr>
          <w:rFonts w:hint="eastAsia" w:ascii="仿宋_GB2312" w:hAnsi="Times New Roman" w:cs="Times New Roman"/>
          <w:kern w:val="2"/>
          <w:sz w:val="32"/>
          <w:szCs w:val="32"/>
          <w:lang w:val="en-US" w:eastAsia="zh-CN" w:bidi="ar"/>
        </w:rPr>
        <w:t>，</w:t>
      </w:r>
      <w:r>
        <w:rPr>
          <w:rFonts w:hint="eastAsia" w:ascii="仿宋_GB2312" w:hAnsi="Times New Roman" w:eastAsia="仿宋_GB2312" w:cs="Times New Roman"/>
          <w:kern w:val="2"/>
          <w:sz w:val="32"/>
          <w:szCs w:val="32"/>
          <w:lang w:val="en-US" w:eastAsia="zh-CN" w:bidi="ar"/>
        </w:rPr>
        <w:t>津贴补贴</w:t>
      </w:r>
      <w:r>
        <w:rPr>
          <w:rFonts w:hint="eastAsia" w:ascii="仿宋_GB2312" w:hAnsi="Times New Roman" w:cs="Times New Roman"/>
          <w:kern w:val="2"/>
          <w:sz w:val="32"/>
          <w:szCs w:val="32"/>
          <w:lang w:val="en-US" w:eastAsia="zh-CN" w:bidi="ar"/>
        </w:rPr>
        <w:t>12.13</w:t>
      </w:r>
      <w:r>
        <w:rPr>
          <w:rFonts w:hint="eastAsia" w:ascii="仿宋_GB2312" w:hAnsi="Times New Roman" w:eastAsia="仿宋_GB2312" w:cs="Times New Roman"/>
          <w:kern w:val="2"/>
          <w:sz w:val="32"/>
          <w:szCs w:val="32"/>
          <w:lang w:val="en-US" w:eastAsia="zh-CN" w:bidi="ar"/>
        </w:rPr>
        <w:t>万元；奖金</w:t>
      </w:r>
      <w:r>
        <w:rPr>
          <w:rFonts w:hint="eastAsia" w:ascii="仿宋_GB2312" w:hAnsi="Times New Roman" w:cs="Times New Roman"/>
          <w:kern w:val="2"/>
          <w:sz w:val="32"/>
          <w:szCs w:val="32"/>
          <w:lang w:val="en-US" w:eastAsia="zh-CN" w:bidi="ar"/>
        </w:rPr>
        <w:t>0.70</w:t>
      </w:r>
      <w:r>
        <w:rPr>
          <w:rFonts w:hint="eastAsia" w:ascii="仿宋_GB2312" w:hAnsi="Times New Roman" w:eastAsia="仿宋_GB2312" w:cs="Times New Roman"/>
          <w:kern w:val="2"/>
          <w:sz w:val="32"/>
          <w:szCs w:val="32"/>
          <w:lang w:val="en-US" w:eastAsia="zh-CN" w:bidi="ar"/>
        </w:rPr>
        <w:t>万元，绩效工资</w:t>
      </w:r>
      <w:r>
        <w:rPr>
          <w:rFonts w:hint="eastAsia" w:ascii="仿宋_GB2312" w:hAnsi="Times New Roman" w:cs="Times New Roman"/>
          <w:kern w:val="2"/>
          <w:sz w:val="32"/>
          <w:szCs w:val="32"/>
          <w:lang w:val="en-US" w:eastAsia="zh-CN" w:bidi="ar"/>
        </w:rPr>
        <w:t>4.85</w:t>
      </w:r>
      <w:r>
        <w:rPr>
          <w:rFonts w:hint="eastAsia" w:ascii="仿宋_GB2312" w:hAnsi="Times New Roman" w:eastAsia="仿宋_GB2312" w:cs="Times New Roman"/>
          <w:kern w:val="2"/>
          <w:sz w:val="32"/>
          <w:szCs w:val="32"/>
          <w:lang w:val="en-US" w:eastAsia="zh-CN" w:bidi="ar"/>
        </w:rPr>
        <w:t>万元，机关事业单位基本养老保险缴费</w:t>
      </w:r>
      <w:r>
        <w:rPr>
          <w:rFonts w:hint="eastAsia" w:ascii="仿宋_GB2312" w:hAnsi="Times New Roman" w:cs="Times New Roman"/>
          <w:kern w:val="2"/>
          <w:sz w:val="32"/>
          <w:szCs w:val="32"/>
          <w:lang w:val="en-US" w:eastAsia="zh-CN" w:bidi="ar"/>
        </w:rPr>
        <w:t>6.12</w:t>
      </w:r>
      <w:r>
        <w:rPr>
          <w:rFonts w:hint="eastAsia" w:ascii="仿宋_GB2312" w:hAnsi="Times New Roman" w:eastAsia="仿宋_GB2312" w:cs="Times New Roman"/>
          <w:kern w:val="2"/>
          <w:sz w:val="32"/>
          <w:szCs w:val="32"/>
          <w:lang w:val="en-US" w:eastAsia="zh-CN" w:bidi="ar"/>
        </w:rPr>
        <w:t xml:space="preserve">万元；职工基本医疗保险缴费 </w:t>
      </w:r>
      <w:r>
        <w:rPr>
          <w:rFonts w:hint="eastAsia" w:ascii="仿宋_GB2312" w:hAnsi="Times New Roman" w:cs="Times New Roman"/>
          <w:kern w:val="2"/>
          <w:sz w:val="32"/>
          <w:szCs w:val="32"/>
          <w:lang w:val="en-US" w:eastAsia="zh-CN" w:bidi="ar"/>
        </w:rPr>
        <w:t>3万元，</w:t>
      </w:r>
      <w:r>
        <w:rPr>
          <w:rFonts w:hint="eastAsia" w:ascii="仿宋_GB2312" w:hAnsi="Times New Roman" w:eastAsia="仿宋_GB2312" w:cs="Times New Roman"/>
          <w:kern w:val="2"/>
          <w:sz w:val="32"/>
          <w:szCs w:val="32"/>
          <w:lang w:val="en-US" w:eastAsia="zh-CN" w:bidi="ar"/>
        </w:rPr>
        <w:t>职业年金缴费</w:t>
      </w:r>
      <w:r>
        <w:rPr>
          <w:rFonts w:hint="eastAsia" w:ascii="仿宋_GB2312" w:hAnsi="Times New Roman" w:cs="Times New Roman"/>
          <w:kern w:val="2"/>
          <w:sz w:val="32"/>
          <w:szCs w:val="32"/>
          <w:lang w:val="en-US" w:eastAsia="zh-CN" w:bidi="ar"/>
        </w:rPr>
        <w:t>1807.90</w:t>
      </w:r>
      <w:r>
        <w:rPr>
          <w:rFonts w:hint="eastAsia" w:ascii="仿宋_GB2312" w:hAnsi="Times New Roman" w:eastAsia="仿宋_GB2312" w:cs="Times New Roman"/>
          <w:kern w:val="2"/>
          <w:sz w:val="32"/>
          <w:szCs w:val="32"/>
          <w:lang w:val="en-US" w:eastAsia="zh-CN" w:bidi="ar"/>
        </w:rPr>
        <w:t>万元；其他社会保障缴费</w:t>
      </w:r>
      <w:r>
        <w:rPr>
          <w:rFonts w:hint="eastAsia" w:ascii="仿宋_GB2312" w:hAnsi="Times New Roman" w:cs="Times New Roman"/>
          <w:kern w:val="2"/>
          <w:sz w:val="32"/>
          <w:szCs w:val="32"/>
          <w:lang w:val="en-US" w:eastAsia="zh-CN" w:bidi="ar"/>
        </w:rPr>
        <w:t>0.12</w:t>
      </w:r>
      <w:r>
        <w:rPr>
          <w:rFonts w:hint="eastAsia" w:ascii="仿宋_GB2312" w:hAnsi="Times New Roman" w:eastAsia="仿宋_GB2312" w:cs="Times New Roman"/>
          <w:kern w:val="2"/>
          <w:sz w:val="32"/>
          <w:szCs w:val="32"/>
          <w:lang w:val="en-US" w:eastAsia="zh-CN" w:bidi="ar"/>
        </w:rPr>
        <w:t>万元</w:t>
      </w:r>
      <w:r>
        <w:rPr>
          <w:rFonts w:hint="eastAsia" w:ascii="仿宋_GB2312" w:hAnsi="Times New Roman" w:cs="Times New Roman"/>
          <w:kern w:val="2"/>
          <w:sz w:val="32"/>
          <w:szCs w:val="32"/>
          <w:lang w:val="en-US" w:eastAsia="zh-CN" w:bidi="ar"/>
        </w:rPr>
        <w:t>，</w:t>
      </w:r>
      <w:r>
        <w:rPr>
          <w:rFonts w:hint="eastAsia" w:ascii="仿宋_GB2312" w:hAnsi="Times New Roman" w:eastAsia="仿宋_GB2312" w:cs="Times New Roman"/>
          <w:kern w:val="2"/>
          <w:sz w:val="32"/>
          <w:szCs w:val="32"/>
          <w:lang w:val="en-US" w:eastAsia="zh-CN" w:bidi="ar"/>
        </w:rPr>
        <w:t>住房公积金</w:t>
      </w:r>
      <w:r>
        <w:rPr>
          <w:rFonts w:hint="eastAsia" w:ascii="仿宋_GB2312" w:hAnsi="Times New Roman" w:cs="Times New Roman"/>
          <w:kern w:val="2"/>
          <w:sz w:val="32"/>
          <w:szCs w:val="32"/>
          <w:lang w:val="en-US" w:eastAsia="zh-CN" w:bidi="ar"/>
        </w:rPr>
        <w:t>3.84</w:t>
      </w:r>
      <w:r>
        <w:rPr>
          <w:rFonts w:hint="eastAsia" w:ascii="仿宋_GB2312" w:hAnsi="Times New Roman" w:eastAsia="仿宋_GB2312" w:cs="Times New Roman"/>
          <w:kern w:val="2"/>
          <w:sz w:val="32"/>
          <w:szCs w:val="32"/>
          <w:lang w:val="en-US" w:eastAsia="zh-CN" w:bidi="ar"/>
        </w:rPr>
        <w:t>万元</w:t>
      </w:r>
      <w:r>
        <w:rPr>
          <w:rFonts w:hint="eastAsia" w:ascii="仿宋_GB2312" w:hAnsi="Times New Roman" w:cs="Times New Roman"/>
          <w:kern w:val="2"/>
          <w:sz w:val="32"/>
          <w:szCs w:val="32"/>
          <w:lang w:val="en-US" w:eastAsia="zh-CN" w:bidi="ar"/>
        </w:rPr>
        <w:t>。</w:t>
      </w:r>
    </w:p>
    <w:p>
      <w:pPr>
        <w:spacing w:line="580" w:lineRule="exact"/>
        <w:ind w:firstLine="640"/>
        <w:rPr>
          <w:rFonts w:hint="default" w:ascii="仿宋_GB2312"/>
          <w:szCs w:val="32"/>
          <w:lang w:val="en-US"/>
        </w:rPr>
      </w:pPr>
      <w:r>
        <w:rPr>
          <w:rFonts w:hint="eastAsia" w:ascii="仿宋_GB2312" w:hAnsi="Times New Roman" w:eastAsia="仿宋_GB2312" w:cs="Times New Roman"/>
          <w:kern w:val="2"/>
          <w:sz w:val="32"/>
          <w:szCs w:val="32"/>
          <w:lang w:val="en-US" w:eastAsia="zh-CN" w:bidi="ar"/>
        </w:rPr>
        <w:t>对个人和家庭的补助</w:t>
      </w:r>
      <w:r>
        <w:rPr>
          <w:rFonts w:hint="eastAsia" w:ascii="仿宋_GB2312" w:hAnsi="Times New Roman" w:cs="Times New Roman"/>
          <w:kern w:val="2"/>
          <w:sz w:val="32"/>
          <w:szCs w:val="32"/>
          <w:lang w:val="en-US" w:eastAsia="zh-CN" w:bidi="ar"/>
        </w:rPr>
        <w:t>13734.06万元，离休费 189.20万元，退职（役）费13544.81万元。</w:t>
      </w:r>
    </w:p>
    <w:p>
      <w:pPr>
        <w:spacing w:line="580" w:lineRule="exact"/>
        <w:ind w:firstLine="640"/>
        <w:rPr>
          <w:rFonts w:ascii="仿宋_GB2312"/>
          <w:szCs w:val="32"/>
        </w:rPr>
      </w:pPr>
      <w:r>
        <w:rPr>
          <w:rFonts w:hint="eastAsia" w:ascii="仿宋_GB2312"/>
          <w:szCs w:val="32"/>
        </w:rPr>
        <w:t>公用</w:t>
      </w:r>
      <w:r>
        <w:rPr>
          <w:rFonts w:ascii="仿宋_GB2312"/>
          <w:szCs w:val="32"/>
        </w:rPr>
        <w:t>经费</w:t>
      </w:r>
      <w:r>
        <w:rPr>
          <w:rFonts w:hint="eastAsia" w:ascii="仿宋_GB2312"/>
          <w:szCs w:val="32"/>
          <w:lang w:val="en-US" w:eastAsia="zh-CN"/>
        </w:rPr>
        <w:t>8.39</w:t>
      </w:r>
      <w:r>
        <w:rPr>
          <w:rFonts w:hint="eastAsia" w:ascii="仿宋_GB2312"/>
          <w:szCs w:val="32"/>
        </w:rPr>
        <w:t>万元</w:t>
      </w:r>
      <w:r>
        <w:rPr>
          <w:rFonts w:ascii="仿宋_GB2312"/>
          <w:szCs w:val="32"/>
        </w:rPr>
        <w:t>，</w:t>
      </w:r>
      <w:r>
        <w:rPr>
          <w:rFonts w:hint="eastAsia" w:ascii="仿宋_GB2312" w:hAnsi="Times New Roman" w:eastAsia="仿宋_GB2312" w:cs="Times New Roman"/>
          <w:kern w:val="2"/>
          <w:sz w:val="32"/>
          <w:szCs w:val="32"/>
          <w:lang w:val="en-US" w:eastAsia="zh-CN" w:bidi="ar"/>
        </w:rPr>
        <w:t>主要包括办公费</w:t>
      </w:r>
      <w:r>
        <w:rPr>
          <w:rFonts w:hint="eastAsia" w:ascii="仿宋_GB2312" w:cs="Times New Roman"/>
          <w:kern w:val="2"/>
          <w:sz w:val="32"/>
          <w:szCs w:val="32"/>
          <w:lang w:val="en-US" w:eastAsia="zh-CN" w:bidi="ar"/>
        </w:rPr>
        <w:t>2.7</w:t>
      </w:r>
      <w:r>
        <w:rPr>
          <w:rFonts w:hint="eastAsia" w:ascii="仿宋_GB2312" w:hAnsi="Times New Roman" w:eastAsia="仿宋_GB2312" w:cs="Times New Roman"/>
          <w:kern w:val="2"/>
          <w:sz w:val="32"/>
          <w:szCs w:val="32"/>
          <w:lang w:val="en-US" w:eastAsia="zh-CN" w:bidi="ar"/>
        </w:rPr>
        <w:t>万元。工会经费</w:t>
      </w:r>
      <w:r>
        <w:rPr>
          <w:rFonts w:hint="eastAsia" w:ascii="仿宋_GB2312" w:cs="Times New Roman"/>
          <w:kern w:val="2"/>
          <w:sz w:val="32"/>
          <w:szCs w:val="32"/>
          <w:lang w:val="en-US" w:eastAsia="zh-CN" w:bidi="ar"/>
        </w:rPr>
        <w:t>0.55万</w:t>
      </w:r>
      <w:r>
        <w:rPr>
          <w:rFonts w:hint="eastAsia" w:ascii="仿宋_GB2312" w:hAnsi="Times New Roman" w:eastAsia="仿宋_GB2312" w:cs="Times New Roman"/>
          <w:kern w:val="2"/>
          <w:sz w:val="32"/>
          <w:szCs w:val="32"/>
          <w:lang w:val="en-US" w:eastAsia="zh-CN" w:bidi="ar"/>
        </w:rPr>
        <w:t>元；福利费</w:t>
      </w:r>
      <w:r>
        <w:rPr>
          <w:rFonts w:hint="eastAsia" w:ascii="仿宋_GB2312" w:cs="Times New Roman"/>
          <w:kern w:val="2"/>
          <w:sz w:val="32"/>
          <w:szCs w:val="32"/>
          <w:lang w:val="en-US" w:eastAsia="zh-CN" w:bidi="ar"/>
        </w:rPr>
        <w:t>1.36万元，</w:t>
      </w:r>
      <w:r>
        <w:rPr>
          <w:rFonts w:hint="eastAsia" w:ascii="仿宋_GB2312" w:hAnsi="Times New Roman" w:eastAsia="仿宋_GB2312" w:cs="Times New Roman"/>
          <w:kern w:val="2"/>
          <w:sz w:val="32"/>
          <w:szCs w:val="32"/>
          <w:lang w:val="en-US" w:eastAsia="zh-CN" w:bidi="ar"/>
        </w:rPr>
        <w:t>其他交通费用</w:t>
      </w:r>
      <w:r>
        <w:rPr>
          <w:rFonts w:hint="eastAsia" w:ascii="仿宋_GB2312" w:cs="Times New Roman"/>
          <w:kern w:val="2"/>
          <w:sz w:val="32"/>
          <w:szCs w:val="32"/>
          <w:lang w:val="en-US" w:eastAsia="zh-CN" w:bidi="ar"/>
        </w:rPr>
        <w:t>3.78</w:t>
      </w:r>
      <w:r>
        <w:rPr>
          <w:rFonts w:hint="eastAsia" w:ascii="仿宋_GB2312" w:hAnsi="Times New Roman" w:eastAsia="仿宋_GB2312" w:cs="Times New Roman"/>
          <w:kern w:val="2"/>
          <w:sz w:val="32"/>
          <w:szCs w:val="32"/>
          <w:lang w:val="en-US" w:eastAsia="zh-CN" w:bidi="ar"/>
        </w:rPr>
        <w:t>万元</w:t>
      </w:r>
      <w:r>
        <w:rPr>
          <w:rFonts w:hint="eastAsia" w:ascii="仿宋_GB2312" w:cs="Times New Roman"/>
          <w:kern w:val="2"/>
          <w:sz w:val="32"/>
          <w:szCs w:val="32"/>
          <w:lang w:val="en-US" w:eastAsia="zh-CN" w:bidi="ar"/>
        </w:rPr>
        <w:t>。</w:t>
      </w:r>
    </w:p>
    <w:p>
      <w:pPr>
        <w:spacing w:line="580" w:lineRule="exact"/>
        <w:ind w:left="0" w:leftChars="0" w:firstLine="960" w:firstLineChars="30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lang w:val="en-US" w:eastAsia="zh-CN"/>
        </w:rPr>
        <w:t>项目</w:t>
      </w:r>
      <w:r>
        <w:rPr>
          <w:rFonts w:ascii="仿宋_GB2312"/>
          <w:szCs w:val="32"/>
        </w:rPr>
        <w:t>支出</w:t>
      </w:r>
      <w:r>
        <w:rPr>
          <w:rFonts w:hint="eastAsia" w:ascii="仿宋_GB2312"/>
          <w:szCs w:val="32"/>
          <w:lang w:val="en-US" w:eastAsia="zh-CN"/>
        </w:rPr>
        <w:t>35.20</w:t>
      </w:r>
      <w:r>
        <w:rPr>
          <w:rFonts w:hint="eastAsia" w:ascii="仿宋_GB2312"/>
          <w:szCs w:val="32"/>
        </w:rPr>
        <w:t>万元</w:t>
      </w:r>
      <w:r>
        <w:rPr>
          <w:rFonts w:hint="eastAsia" w:ascii="仿宋_GB2312"/>
          <w:szCs w:val="32"/>
          <w:lang w:eastAsia="zh-CN"/>
        </w:rPr>
        <w:t>。</w:t>
      </w:r>
    </w:p>
    <w:p>
      <w:pPr>
        <w:pStyle w:val="3"/>
        <w:rPr>
          <w:rFonts w:hint="eastAsia" w:ascii="仿宋" w:hAnsi="仿宋" w:eastAsia="仿宋" w:cs="仿宋"/>
          <w:b/>
          <w:bCs w:val="0"/>
          <w:lang w:val="en-US" w:eastAsia="zh-CN"/>
        </w:rPr>
      </w:pPr>
      <w:bookmarkStart w:id="21" w:name="_Toc26508"/>
      <w:bookmarkStart w:id="22" w:name="_Toc2304"/>
      <w:r>
        <w:rPr>
          <w:rFonts w:hint="eastAsia" w:ascii="仿宋" w:hAnsi="仿宋" w:eastAsia="仿宋" w:cs="仿宋"/>
          <w:b/>
          <w:bCs w:val="0"/>
          <w:lang w:val="en-US" w:eastAsia="zh-CN"/>
        </w:rPr>
        <w:t>七、一般公共预算财政拨款“三公”经费支出决算情况说明</w:t>
      </w:r>
      <w:bookmarkEnd w:id="21"/>
      <w:bookmarkEnd w:id="22"/>
    </w:p>
    <w:p>
      <w:pPr>
        <w:spacing w:line="580" w:lineRule="exact"/>
        <w:ind w:firstLine="640"/>
        <w:rPr>
          <w:rFonts w:hint="eastAsia" w:eastAsia="仿宋_GB2312"/>
          <w:b/>
          <w:color w:val="FF0000"/>
          <w:szCs w:val="32"/>
          <w:lang w:eastAsia="zh-CN"/>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b w:val="0"/>
          <w:bCs/>
          <w:color w:val="auto"/>
          <w:szCs w:val="32"/>
        </w:rPr>
        <w:t>本部门无三公经费</w:t>
      </w:r>
      <w:r>
        <w:rPr>
          <w:rFonts w:hint="eastAsia"/>
          <w:b w:val="0"/>
          <w:bCs/>
          <w:color w:val="auto"/>
          <w:szCs w:val="32"/>
          <w:lang w:eastAsia="zh-CN"/>
        </w:rPr>
        <w:t>。</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9"/>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keepNext w:val="0"/>
              <w:keepLines w:val="0"/>
              <w:suppressLineNumbers w:val="0"/>
              <w:spacing w:before="0" w:beforeAutospacing="0" w:after="0" w:afterAutospacing="0" w:line="300" w:lineRule="exact"/>
              <w:ind w:left="0" w:right="0" w:firstLine="2368" w:firstLineChars="1123"/>
              <w:rPr>
                <w:rFonts w:hint="eastAsia"/>
                <w:b/>
                <w:color w:val="000000"/>
                <w:sz w:val="21"/>
                <w:szCs w:val="21"/>
              </w:rPr>
            </w:pPr>
            <w:r>
              <w:rPr>
                <w:rFonts w:hint="eastAsia"/>
                <w:b/>
                <w:color w:val="000000"/>
                <w:sz w:val="21"/>
                <w:szCs w:val="21"/>
              </w:rPr>
              <w:t>年度</w:t>
            </w:r>
          </w:p>
          <w:p>
            <w:pPr>
              <w:pStyle w:val="8"/>
              <w:keepNext w:val="0"/>
              <w:keepLines w:val="0"/>
              <w:suppressLineNumbers w:val="0"/>
              <w:spacing w:before="0" w:beforeAutospacing="0" w:after="0" w:afterAutospacing="0" w:line="300" w:lineRule="exact"/>
              <w:ind w:left="0" w:right="0"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keepNext w:val="0"/>
              <w:keepLines w:val="0"/>
              <w:suppressLineNumbers w:val="0"/>
              <w:ind w:left="0" w:right="0"/>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keepNext w:val="0"/>
              <w:keepLines w:val="0"/>
              <w:suppressLineNumbers w:val="0"/>
              <w:ind w:left="0" w:right="0"/>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keepNext w:val="0"/>
              <w:keepLines w:val="0"/>
              <w:suppressLineNumbers w:val="0"/>
              <w:ind w:left="0" w:leftChars="0" w:right="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keepNext w:val="0"/>
              <w:keepLines w:val="0"/>
              <w:suppressLineNumbers w:val="0"/>
              <w:ind w:left="0" w:right="0"/>
              <w:rPr>
                <w:rFonts w:hint="eastAsia"/>
                <w:color w:val="000000"/>
                <w:sz w:val="28"/>
                <w:szCs w:val="28"/>
              </w:rPr>
            </w:pPr>
            <w:r>
              <w:rPr>
                <w:rFonts w:hint="eastAsia"/>
                <w:color w:val="000000"/>
                <w:sz w:val="28"/>
                <w:szCs w:val="28"/>
              </w:rPr>
              <w:t>因公出国（境）费</w:t>
            </w:r>
          </w:p>
        </w:tc>
        <w:tc>
          <w:tcPr>
            <w:tcW w:w="1701" w:type="dxa"/>
            <w:vAlign w:val="top"/>
          </w:tcPr>
          <w:p>
            <w:pPr>
              <w:pStyle w:val="8"/>
              <w:keepNext w:val="0"/>
              <w:keepLines w:val="0"/>
              <w:suppressLineNumbers w:val="0"/>
              <w:ind w:left="0" w:right="0"/>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8"/>
              <w:keepNext w:val="0"/>
              <w:keepLines w:val="0"/>
              <w:suppressLineNumbers w:val="0"/>
              <w:ind w:left="0" w:right="0"/>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keepNext w:val="0"/>
              <w:keepLines w:val="0"/>
              <w:suppressLineNumbers w:val="0"/>
              <w:ind w:left="0" w:right="0"/>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keepNext w:val="0"/>
              <w:keepLines w:val="0"/>
              <w:suppressLineNumbers w:val="0"/>
              <w:ind w:left="0" w:right="0"/>
              <w:rPr>
                <w:rFonts w:hint="eastAsia"/>
                <w:color w:val="000000"/>
                <w:sz w:val="28"/>
                <w:szCs w:val="28"/>
              </w:rPr>
            </w:pPr>
            <w:r>
              <w:rPr>
                <w:rFonts w:hint="eastAsia"/>
                <w:color w:val="000000"/>
                <w:sz w:val="28"/>
                <w:szCs w:val="28"/>
              </w:rPr>
              <w:t>公务接待费</w:t>
            </w:r>
          </w:p>
        </w:tc>
        <w:tc>
          <w:tcPr>
            <w:tcW w:w="1701" w:type="dxa"/>
            <w:vAlign w:val="top"/>
          </w:tcPr>
          <w:p>
            <w:pPr>
              <w:pStyle w:val="8"/>
              <w:keepNext w:val="0"/>
              <w:keepLines w:val="0"/>
              <w:suppressLineNumbers w:val="0"/>
              <w:ind w:left="0" w:right="0"/>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8"/>
              <w:keepNext w:val="0"/>
              <w:keepLines w:val="0"/>
              <w:suppressLineNumbers w:val="0"/>
              <w:ind w:left="0" w:right="0"/>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keepNext w:val="0"/>
              <w:keepLines w:val="0"/>
              <w:suppressLineNumbers w:val="0"/>
              <w:ind w:left="0" w:right="0"/>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keepNext w:val="0"/>
              <w:keepLines w:val="0"/>
              <w:suppressLineNumbers w:val="0"/>
              <w:ind w:left="0" w:leftChars="0" w:right="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keepNext w:val="0"/>
              <w:keepLines w:val="0"/>
              <w:suppressLineNumbers w:val="0"/>
              <w:ind w:left="0" w:right="0"/>
              <w:jc w:val="right"/>
              <w:rPr>
                <w:rFonts w:hint="default" w:eastAsia="宋体"/>
                <w:color w:val="000000"/>
                <w:sz w:val="28"/>
                <w:szCs w:val="28"/>
                <w:lang w:val="en-US" w:eastAsia="zh-CN"/>
              </w:rPr>
            </w:pPr>
            <w:r>
              <w:rPr>
                <w:rFonts w:hint="eastAsia" w:eastAsia="宋体"/>
                <w:color w:val="000000"/>
                <w:sz w:val="28"/>
                <w:szCs w:val="28"/>
                <w:lang w:val="en-US" w:eastAsia="zh-CN"/>
              </w:rPr>
              <w:t>0</w:t>
            </w:r>
          </w:p>
        </w:tc>
        <w:tc>
          <w:tcPr>
            <w:tcW w:w="1701" w:type="dxa"/>
            <w:vAlign w:val="top"/>
          </w:tcPr>
          <w:p>
            <w:pPr>
              <w:pStyle w:val="8"/>
              <w:keepNext w:val="0"/>
              <w:keepLines w:val="0"/>
              <w:suppressLineNumbers w:val="0"/>
              <w:ind w:left="0" w:right="0"/>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keepNext w:val="0"/>
              <w:keepLines w:val="0"/>
              <w:suppressLineNumbers w:val="0"/>
              <w:ind w:left="0" w:right="0"/>
              <w:jc w:val="right"/>
              <w:rPr>
                <w:rFonts w:hint="eastAsia" w:eastAsia="宋体"/>
                <w:color w:val="000000"/>
                <w:sz w:val="28"/>
                <w:szCs w:val="28"/>
                <w:lang w:val="en-US" w:eastAsia="zh-CN"/>
              </w:rPr>
            </w:pP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3" w:name="_Toc9078"/>
      <w:bookmarkStart w:id="24" w:name="_Toc1792"/>
      <w:r>
        <w:rPr>
          <w:rFonts w:hint="eastAsia" w:ascii="仿宋" w:hAnsi="仿宋" w:eastAsia="仿宋" w:cs="仿宋"/>
          <w:b/>
          <w:bCs w:val="0"/>
          <w:lang w:val="en-US" w:eastAsia="zh-CN"/>
        </w:rPr>
        <w:t>八、其他重要事项情况说明</w:t>
      </w:r>
      <w:bookmarkEnd w:id="23"/>
      <w:bookmarkEnd w:id="24"/>
    </w:p>
    <w:p>
      <w:pPr>
        <w:rPr>
          <w:rFonts w:hint="eastAsia"/>
          <w:b/>
          <w:bCs/>
        </w:rPr>
      </w:pPr>
      <w:bookmarkStart w:id="25" w:name="_Toc23407"/>
      <w:r>
        <w:rPr>
          <w:rFonts w:hint="eastAsia"/>
          <w:b/>
          <w:bCs/>
        </w:rPr>
        <w:t>（一）机关运行经费支出情况说明</w:t>
      </w:r>
      <w:bookmarkEnd w:id="25"/>
    </w:p>
    <w:p>
      <w:pPr>
        <w:spacing w:line="580" w:lineRule="exact"/>
        <w:ind w:firstLine="640"/>
        <w:rPr>
          <w:rFonts w:hint="default" w:eastAsia="仿宋_GB2312"/>
          <w:b/>
          <w:szCs w:val="32"/>
          <w:lang w:val="en-US" w:eastAsia="zh-CN"/>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单位机关支行经费8.39万元，较上年，原因是：</w:t>
      </w:r>
      <w:bookmarkStart w:id="31" w:name="_GoBack"/>
      <w:bookmarkEnd w:id="31"/>
    </w:p>
    <w:p>
      <w:pPr>
        <w:rPr>
          <w:rFonts w:hint="eastAsia"/>
          <w:b/>
          <w:bCs/>
        </w:rPr>
      </w:pPr>
      <w:bookmarkStart w:id="26" w:name="_Toc16103"/>
      <w:r>
        <w:rPr>
          <w:rFonts w:hint="eastAsia"/>
          <w:b/>
          <w:bCs/>
        </w:rPr>
        <w:t>（二）政府采购情况说明</w:t>
      </w:r>
      <w:bookmarkEnd w:id="26"/>
    </w:p>
    <w:p>
      <w:pPr>
        <w:spacing w:line="580" w:lineRule="exact"/>
        <w:ind w:firstLine="640"/>
        <w:rPr>
          <w:rFonts w:hint="eastAsia" w:ascii="仿宋_GB2312" w:eastAsia="仿宋_GB2312"/>
          <w:szCs w:val="32"/>
          <w:lang w:eastAsia="zh-CN"/>
        </w:rPr>
      </w:pPr>
      <w:r>
        <w:rPr>
          <w:rFonts w:hint="eastAsia" w:ascii="仿宋_GB2312"/>
          <w:szCs w:val="32"/>
        </w:rPr>
        <w:t>20</w:t>
      </w:r>
      <w:r>
        <w:rPr>
          <w:rFonts w:hint="eastAsia" w:ascii="仿宋_GB2312"/>
          <w:szCs w:val="32"/>
          <w:lang w:val="en-US" w:eastAsia="zh-CN"/>
        </w:rPr>
        <w:t>21</w:t>
      </w:r>
      <w:r>
        <w:rPr>
          <w:rFonts w:hint="eastAsia" w:ascii="仿宋_GB2312"/>
          <w:szCs w:val="32"/>
        </w:rPr>
        <w:t>年度，政府采购支出总额</w:t>
      </w:r>
      <w:r>
        <w:rPr>
          <w:rFonts w:hint="eastAsia" w:ascii="仿宋_GB2312"/>
          <w:szCs w:val="32"/>
          <w:lang w:val="en-US" w:eastAsia="zh-CN"/>
        </w:rPr>
        <w:t>5.40</w:t>
      </w:r>
      <w:r>
        <w:rPr>
          <w:rFonts w:hint="eastAsia" w:ascii="仿宋_GB2312"/>
          <w:szCs w:val="32"/>
        </w:rPr>
        <w:t>万元，其中：政府采购货物支出</w:t>
      </w:r>
      <w:r>
        <w:rPr>
          <w:rFonts w:hint="eastAsia" w:ascii="仿宋_GB2312"/>
          <w:szCs w:val="32"/>
          <w:lang w:val="en-US" w:eastAsia="zh-CN"/>
        </w:rPr>
        <w:t>5.40</w:t>
      </w:r>
      <w:r>
        <w:rPr>
          <w:rFonts w:hint="eastAsia" w:ascii="仿宋_GB2312"/>
          <w:szCs w:val="32"/>
        </w:rPr>
        <w:t>万元</w:t>
      </w:r>
      <w:r>
        <w:rPr>
          <w:rFonts w:hint="eastAsia" w:ascii="仿宋_GB2312"/>
          <w:szCs w:val="32"/>
          <w:lang w:eastAsia="zh-CN"/>
        </w:rPr>
        <w:t>。</w:t>
      </w:r>
    </w:p>
    <w:p>
      <w:pPr>
        <w:rPr>
          <w:rFonts w:hint="eastAsia"/>
          <w:b/>
          <w:bCs/>
        </w:rPr>
      </w:pPr>
      <w:bookmarkStart w:id="27" w:name="_Toc19975"/>
      <w:r>
        <w:rPr>
          <w:rFonts w:hint="eastAsia"/>
          <w:b/>
          <w:bCs/>
        </w:rPr>
        <w:t>（三）国有资产占用情况说明</w:t>
      </w:r>
      <w:bookmarkEnd w:id="27"/>
    </w:p>
    <w:p>
      <w:pPr>
        <w:spacing w:line="580" w:lineRule="exact"/>
        <w:ind w:firstLine="640"/>
        <w:rPr>
          <w:rFonts w:hint="eastAsia" w:ascii="仿宋_GB2312"/>
          <w:szCs w:val="32"/>
        </w:rPr>
      </w:pPr>
      <w:r>
        <w:rPr>
          <w:rFonts w:hint="eastAsia" w:ascii="仿宋_GB2312"/>
          <w:szCs w:val="32"/>
        </w:rPr>
        <w:t>截至20</w:t>
      </w:r>
      <w:r>
        <w:rPr>
          <w:rFonts w:hint="eastAsia" w:ascii="仿宋_GB2312"/>
          <w:szCs w:val="32"/>
          <w:lang w:val="en-US" w:eastAsia="zh-CN"/>
        </w:rPr>
        <w:t>21</w:t>
      </w:r>
      <w:r>
        <w:rPr>
          <w:rFonts w:hint="eastAsia" w:ascii="仿宋_GB2312"/>
          <w:szCs w:val="32"/>
        </w:rPr>
        <w:t>年12月31日，本部门</w:t>
      </w:r>
      <w:r>
        <w:rPr>
          <w:rFonts w:hint="eastAsia" w:ascii="仿宋_GB2312"/>
          <w:szCs w:val="32"/>
          <w:lang w:val="en-US" w:eastAsia="zh-CN"/>
        </w:rPr>
        <w:t>无车</w:t>
      </w:r>
      <w:r>
        <w:rPr>
          <w:rFonts w:hint="eastAsia" w:ascii="仿宋_GB2312"/>
          <w:szCs w:val="32"/>
        </w:rPr>
        <w:t>辆。</w:t>
      </w:r>
      <w:r>
        <w:rPr>
          <w:rFonts w:hint="eastAsia" w:ascii="仿宋_GB2312"/>
          <w:szCs w:val="32"/>
          <w:lang w:val="en-US" w:eastAsia="zh-CN"/>
        </w:rPr>
        <w:t>无</w:t>
      </w:r>
      <w:r>
        <w:rPr>
          <w:rFonts w:hint="eastAsia" w:ascii="仿宋_GB2312"/>
          <w:szCs w:val="32"/>
        </w:rPr>
        <w:t>单价50万元（含）以上的通用设备，</w:t>
      </w:r>
      <w:r>
        <w:rPr>
          <w:rFonts w:hint="eastAsia" w:ascii="仿宋_GB2312"/>
          <w:szCs w:val="32"/>
          <w:lang w:val="en-US" w:eastAsia="zh-CN"/>
        </w:rPr>
        <w:t>无</w:t>
      </w:r>
      <w:r>
        <w:rPr>
          <w:rFonts w:hint="eastAsia" w:ascii="仿宋_GB2312"/>
          <w:szCs w:val="32"/>
        </w:rPr>
        <w:t>单价100万元（含）以上专用设备。</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2021年本单位重点项目绩效目标情况自评说明，涉及金额等。</w:t>
      </w:r>
    </w:p>
    <w:p>
      <w:pPr>
        <w:numPr>
          <w:ilvl w:val="0"/>
          <w:numId w:val="2"/>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预算绩效管理工作开展情况。</w:t>
      </w:r>
      <w:r>
        <w:rPr>
          <w:rFonts w:hint="eastAsia" w:ascii="仿宋_GB2312" w:hAnsi="仿宋_GB2312" w:eastAsia="仿宋_GB2312" w:cs="仿宋_GB2312"/>
          <w:sz w:val="32"/>
          <w:szCs w:val="32"/>
          <w:lang w:val="en-US" w:eastAsia="zh-CN"/>
        </w:rPr>
        <w:t>根据预算绩效管理要求，我</w:t>
      </w:r>
      <w:r>
        <w:rPr>
          <w:rFonts w:hint="eastAsia" w:ascii="仿宋_GB2312" w:hAnsi="仿宋_GB2312" w:cs="仿宋_GB2312"/>
          <w:sz w:val="32"/>
          <w:szCs w:val="32"/>
          <w:lang w:val="en-US" w:eastAsia="zh-CN"/>
        </w:rPr>
        <w:t>单位</w:t>
      </w:r>
      <w:r>
        <w:rPr>
          <w:rFonts w:hint="eastAsia" w:ascii="仿宋_GB2312" w:hAnsi="仿宋_GB2312" w:eastAsia="仿宋_GB2312" w:cs="仿宋_GB2312"/>
          <w:sz w:val="32"/>
          <w:szCs w:val="32"/>
          <w:lang w:val="en-US" w:eastAsia="zh-CN"/>
        </w:rPr>
        <w:t>组织对202</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年度</w:t>
      </w:r>
      <w:r>
        <w:rPr>
          <w:rFonts w:hint="eastAsia" w:ascii="仿宋_GB2312" w:hAnsi="仿宋_GB2312" w:cs="仿宋_GB2312"/>
          <w:sz w:val="32"/>
          <w:szCs w:val="32"/>
          <w:lang w:val="en-US" w:eastAsia="zh-CN"/>
        </w:rPr>
        <w:t>县</w:t>
      </w:r>
      <w:r>
        <w:rPr>
          <w:rFonts w:hint="eastAsia" w:ascii="仿宋_GB2312" w:hAnsi="仿宋_GB2312" w:eastAsia="仿宋_GB2312" w:cs="仿宋_GB2312"/>
          <w:sz w:val="32"/>
          <w:szCs w:val="32"/>
          <w:lang w:val="en-US" w:eastAsia="zh-CN"/>
        </w:rPr>
        <w:t>级财政预算安排的</w:t>
      </w:r>
      <w:r>
        <w:rPr>
          <w:rFonts w:hint="eastAsia" w:ascii="仿宋_GB2312" w:hAnsi="仿宋_GB2312" w:eastAsia="仿宋_GB2312" w:cs="仿宋_GB2312"/>
          <w:sz w:val="32"/>
          <w:szCs w:val="32"/>
          <w:highlight w:val="none"/>
          <w:lang w:val="en-US" w:eastAsia="zh-CN"/>
        </w:rPr>
        <w:t>专项资金类和</w:t>
      </w:r>
      <w:r>
        <w:rPr>
          <w:rFonts w:hint="eastAsia" w:ascii="仿宋_GB2312" w:hAnsi="仿宋_GB2312" w:cs="仿宋_GB2312"/>
          <w:sz w:val="32"/>
          <w:szCs w:val="32"/>
          <w:highlight w:val="none"/>
          <w:lang w:val="en-US" w:eastAsia="zh-CN"/>
        </w:rPr>
        <w:t>2</w:t>
      </w:r>
      <w:r>
        <w:rPr>
          <w:rFonts w:hint="eastAsia" w:ascii="仿宋_GB2312" w:hAnsi="仿宋_GB2312" w:eastAsia="仿宋_GB2312" w:cs="仿宋_GB2312"/>
          <w:sz w:val="32"/>
          <w:szCs w:val="32"/>
          <w:highlight w:val="none"/>
          <w:lang w:val="en-US" w:eastAsia="zh-CN"/>
        </w:rPr>
        <w:t>00万元以上的经费补助类</w:t>
      </w:r>
      <w:r>
        <w:rPr>
          <w:rFonts w:hint="eastAsia" w:ascii="仿宋_GB2312" w:hAnsi="仿宋_GB2312" w:cs="仿宋_GB2312"/>
          <w:sz w:val="32"/>
          <w:szCs w:val="32"/>
          <w:highlight w:val="none"/>
          <w:lang w:val="en-US" w:eastAsia="zh-CN"/>
        </w:rPr>
        <w:t>3</w:t>
      </w:r>
      <w:r>
        <w:rPr>
          <w:rFonts w:hint="eastAsia" w:ascii="仿宋_GB2312" w:hAnsi="仿宋_GB2312" w:eastAsia="仿宋_GB2312" w:cs="仿宋_GB2312"/>
          <w:sz w:val="32"/>
          <w:szCs w:val="32"/>
          <w:highlight w:val="none"/>
          <w:lang w:val="en-US" w:eastAsia="zh-CN"/>
        </w:rPr>
        <w:t>个项目支出全面开展绩</w:t>
      </w:r>
      <w:r>
        <w:rPr>
          <w:rFonts w:hint="eastAsia" w:ascii="仿宋_GB2312" w:hAnsi="仿宋_GB2312" w:eastAsia="仿宋_GB2312" w:cs="仿宋_GB2312"/>
          <w:sz w:val="32"/>
          <w:szCs w:val="32"/>
          <w:lang w:val="en-US" w:eastAsia="zh-CN"/>
        </w:rPr>
        <w:t>效自评，涉及预算资金</w:t>
      </w:r>
      <w:r>
        <w:rPr>
          <w:rFonts w:hint="eastAsia" w:ascii="仿宋_GB2312" w:hAnsi="仿宋_GB2312" w:cs="仿宋_GB2312"/>
          <w:sz w:val="32"/>
          <w:szCs w:val="32"/>
          <w:lang w:val="en-US" w:eastAsia="zh-CN"/>
        </w:rPr>
        <w:t>10807.9</w:t>
      </w:r>
      <w:r>
        <w:rPr>
          <w:rFonts w:hint="eastAsia" w:ascii="仿宋_GB2312" w:hAnsi="仿宋_GB2312" w:eastAsia="仿宋_GB2312" w:cs="仿宋_GB2312"/>
          <w:sz w:val="32"/>
          <w:szCs w:val="32"/>
          <w:lang w:val="en-US" w:eastAsia="zh-CN"/>
        </w:rPr>
        <w:t>万元，占一般公共预算项目支出总额的</w:t>
      </w:r>
      <w:r>
        <w:rPr>
          <w:rFonts w:hint="eastAsia" w:ascii="仿宋_GB2312" w:hAnsi="仿宋_GB2312" w:cs="仿宋_GB2312"/>
          <w:sz w:val="32"/>
          <w:szCs w:val="32"/>
          <w:lang w:val="en-US" w:eastAsia="zh-CN"/>
        </w:rPr>
        <w:t>69.11</w:t>
      </w:r>
      <w:r>
        <w:rPr>
          <w:rFonts w:hint="eastAsia" w:ascii="仿宋_GB2312" w:hAnsi="仿宋_GB2312" w:eastAsia="仿宋_GB2312" w:cs="仿宋_GB2312"/>
          <w:sz w:val="32"/>
          <w:szCs w:val="32"/>
          <w:lang w:val="en-US" w:eastAsia="zh-CN"/>
        </w:rPr>
        <w:t>%。</w:t>
      </w:r>
    </w:p>
    <w:p>
      <w:pPr>
        <w:numPr>
          <w:ilvl w:val="0"/>
          <w:numId w:val="0"/>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（2）部门决算中项目绩效自评结果。</w:t>
      </w:r>
      <w:r>
        <w:rPr>
          <w:rFonts w:hint="eastAsia" w:ascii="仿宋_GB2312" w:hAnsi="仿宋_GB2312" w:eastAsia="仿宋_GB2312" w:cs="仿宋_GB2312"/>
          <w:sz w:val="32"/>
          <w:szCs w:val="32"/>
          <w:lang w:val="en-US" w:eastAsia="zh-CN"/>
        </w:rPr>
        <w:t>部门</w:t>
      </w:r>
      <w:r>
        <w:rPr>
          <w:rFonts w:hint="eastAsia" w:ascii="仿宋_GB2312" w:hAnsi="仿宋_GB2312" w:cs="仿宋_GB2312"/>
          <w:sz w:val="32"/>
          <w:szCs w:val="32"/>
          <w:lang w:val="en-US" w:eastAsia="zh-CN"/>
        </w:rPr>
        <w:t>本单位重点</w:t>
      </w:r>
      <w:r>
        <w:rPr>
          <w:rFonts w:hint="eastAsia" w:ascii="仿宋_GB2312" w:hAnsi="仿宋_GB2312" w:eastAsia="仿宋_GB2312" w:cs="仿宋_GB2312"/>
          <w:sz w:val="32"/>
          <w:szCs w:val="32"/>
          <w:lang w:val="en-US" w:eastAsia="zh-CN"/>
        </w:rPr>
        <w:t>项目向社会公开，按照如下格式进行说明。</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2021年3059个退休人员养老保险待遇发放，在收不抵支的情况下财政补贴项目绩效自评综述：根据年初设定的绩效目标，项目自评得分为</w:t>
      </w:r>
      <w:r>
        <w:rPr>
          <w:rFonts w:hint="eastAsia" w:ascii="仿宋_GB2312" w:hAnsi="仿宋_GB2312" w:cs="仿宋_GB2312"/>
          <w:sz w:val="32"/>
          <w:szCs w:val="32"/>
          <w:lang w:val="en-US" w:eastAsia="zh-CN"/>
        </w:rPr>
        <w:t>99.99</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9000</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9000</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%。项目绩效目标完成情况：2021年3056个退休人员养老保险按时足额发放，保障退休人员养老保险发放，维护社会稳定。发现的主要问题及原因：</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2021年3059个退休人员养老保险待遇发放，在收不抵支的情况下财政补贴项目综合考虑预算执行情况、产出、效益、服务对象满意度各方面因素，通过数据采集及分析，最终评分结果：2021年3059个退休人员养老保险待遇发放，在收不抵支的情况下财政补贴项目绩效自评价结果为:总得分61.44分，属于"合格"。</w:t>
      </w:r>
    </w:p>
    <w:p>
      <w:pPr>
        <w:numPr>
          <w:ilvl w:val="0"/>
          <w:numId w:val="0"/>
        </w:numPr>
        <w:ind w:firstLine="320" w:firstLineChars="1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 xml:space="preserve">  2、机关事业退休人员职业年金实账做实所需资金</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97.95</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1807.9</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1437.89</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79.53</w:t>
      </w:r>
      <w:r>
        <w:rPr>
          <w:rFonts w:hint="eastAsia" w:ascii="仿宋_GB2312" w:hAnsi="仿宋_GB2312" w:eastAsia="仿宋_GB2312" w:cs="仿宋_GB2312"/>
          <w:sz w:val="32"/>
          <w:szCs w:val="32"/>
          <w:lang w:val="en-US" w:eastAsia="zh-CN"/>
        </w:rPr>
        <w:t>%。项目绩效目标完成情况：完成20170101-20201231机关事业退休人员职业年金实账做实。发现的主要问题及原因：</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w:t>
      </w:r>
      <w:r>
        <w:rPr>
          <w:rFonts w:hint="eastAsia" w:ascii="仿宋_GB2312" w:hAnsi="仿宋_GB2312" w:cs="仿宋_GB2312"/>
          <w:sz w:val="32"/>
          <w:szCs w:val="32"/>
          <w:lang w:val="en-US" w:eastAsia="zh-CN"/>
        </w:rPr>
        <w:t>无。</w:t>
      </w:r>
    </w:p>
    <w:p>
      <w:pPr>
        <w:pStyle w:val="11"/>
        <w:rPr>
          <w:lang w:eastAsia="zh-CN"/>
        </w:rPr>
      </w:pPr>
      <w:r>
        <w:rPr>
          <w:rFonts w:hint="eastAsia" w:ascii="仿宋_GB2312" w:hAnsi="仿宋_GB2312" w:cs="仿宋_GB2312"/>
          <w:sz w:val="32"/>
          <w:szCs w:val="32"/>
          <w:lang w:val="en-US" w:eastAsia="zh-CN"/>
        </w:rPr>
        <w:t>机关事业退休人员职业年金实账做实所需资金</w:t>
      </w:r>
      <w:r>
        <w:rPr>
          <w:rFonts w:hint="eastAsia" w:ascii="仿宋_GB2312" w:hAnsi="仿宋_GB2312" w:eastAsia="仿宋_GB2312" w:cs="仿宋_GB2312"/>
          <w:sz w:val="32"/>
          <w:szCs w:val="32"/>
          <w:lang w:val="en-US" w:eastAsia="zh-CN"/>
        </w:rPr>
        <w:t>项目</w:t>
      </w:r>
      <w:r>
        <w:rPr>
          <w:rFonts w:hint="eastAsia"/>
          <w:lang w:eastAsia="zh-CN"/>
        </w:rPr>
        <w:t>综合考虑预算执行情况、产出、效益、服务对象满意度各方面因素，通过数据采集及分析，最终评分结果：</w:t>
      </w:r>
      <w:r>
        <w:rPr>
          <w:color w:val="auto"/>
          <w:u w:val="none"/>
        </w:rPr>
        <w:t>20170101-20201231机关事业退休人员职业年金实账做实所需资金</w:t>
      </w:r>
      <w:r>
        <w:rPr>
          <w:rFonts w:hint="eastAsia"/>
          <w:lang w:eastAsia="zh-CN"/>
        </w:rPr>
        <w:t>项目绩效自评价结果为:总得分</w:t>
      </w:r>
      <w:r>
        <w:rPr>
          <w:color w:val="auto"/>
          <w:u w:val="none"/>
        </w:rPr>
        <w:t>97.95</w:t>
      </w:r>
      <w:r>
        <w:rPr>
          <w:rFonts w:hint="eastAsia"/>
          <w:lang w:eastAsia="zh-CN"/>
        </w:rPr>
        <w:t>分，属于"</w:t>
      </w:r>
      <w:r>
        <w:rPr>
          <w:color w:val="auto"/>
          <w:u w:val="none"/>
        </w:rPr>
        <w:t>优秀</w:t>
      </w:r>
      <w:r>
        <w:rPr>
          <w:rFonts w:hint="eastAsia"/>
          <w:lang w:eastAsia="zh-CN"/>
        </w:rPr>
        <w:t>"。</w:t>
      </w:r>
    </w:p>
    <w:p>
      <w:pPr>
        <w:numPr>
          <w:ilvl w:val="0"/>
          <w:numId w:val="0"/>
        </w:num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3、财政职业年金贴息</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99</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370</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370</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%。项目绩效目标完成情况：补充2021年度机关事业在职4567人，职业年金利息，地方财政贴息。完成省级下达的职业年金贴息目标。发现的主要问题及原因：</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cs="仿宋_GB2312"/>
          <w:sz w:val="32"/>
          <w:szCs w:val="32"/>
          <w:lang w:val="en-US" w:eastAsia="zh-CN"/>
        </w:rPr>
        <w:t>财政职业年金贴息</w:t>
      </w:r>
      <w:r>
        <w:rPr>
          <w:rFonts w:hint="eastAsia" w:ascii="仿宋_GB2312" w:hAnsi="仿宋_GB2312" w:eastAsia="仿宋_GB2312" w:cs="仿宋_GB2312"/>
          <w:sz w:val="32"/>
          <w:szCs w:val="32"/>
          <w:lang w:val="en-US" w:eastAsia="zh-CN"/>
        </w:rPr>
        <w:t>项项目绩效自评综述：综合考虑预算执行情况、产出、效益、服务对象满意度各方面因素，通过数据采集及分析，最终评分结果：财政职业年金贴息项目绩效自评价结果为:总得分81.97分，属于"良好"。</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（公开项目对应的绩效自评价评分表以附件形式公开）</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bCs/>
          <w:sz w:val="32"/>
          <w:szCs w:val="32"/>
          <w:lang w:val="en-US" w:eastAsia="zh-CN"/>
        </w:rPr>
        <w:t>部门评价项目绩效评价结果。</w:t>
      </w:r>
      <w:r>
        <w:rPr>
          <w:rFonts w:hint="eastAsia" w:ascii="仿宋_GB2312" w:hAnsi="仿宋_GB2312" w:cs="仿宋_GB2312"/>
          <w:b w:val="0"/>
          <w:bCs w:val="0"/>
          <w:sz w:val="32"/>
          <w:szCs w:val="32"/>
          <w:lang w:val="en-US" w:eastAsia="zh-CN"/>
        </w:rPr>
        <w:t>本单位重点项目</w:t>
      </w:r>
      <w:r>
        <w:rPr>
          <w:rFonts w:hint="eastAsia" w:ascii="仿宋_GB2312" w:hAnsi="仿宋_GB2312" w:eastAsia="仿宋_GB2312" w:cs="仿宋_GB2312"/>
          <w:sz w:val="32"/>
          <w:szCs w:val="32"/>
          <w:lang w:val="en-US" w:eastAsia="zh-CN"/>
        </w:rPr>
        <w:t>评价报告向社会公开。</w:t>
      </w:r>
    </w:p>
    <w:p>
      <w:pPr>
        <w:numPr>
          <w:ilvl w:val="0"/>
          <w:numId w:val="0"/>
        </w:numPr>
        <w:ind w:firstLine="640" w:firstLineChars="200"/>
        <w:rPr>
          <w:rFonts w:hint="eastAsia" w:ascii="仿宋" w:hAnsi="仿宋" w:eastAsia="仿宋" w:cs="仿宋"/>
          <w:b/>
          <w:bCs/>
          <w:color w:val="FF0000"/>
          <w:sz w:val="32"/>
          <w:szCs w:val="32"/>
          <w:lang w:val="en-US" w:eastAsia="zh-CN"/>
        </w:rPr>
      </w:pPr>
      <w:r>
        <w:rPr>
          <w:rFonts w:hint="eastAsia" w:ascii="仿宋_GB2312" w:hAnsi="仿宋_GB2312" w:eastAsia="仿宋_GB2312" w:cs="仿宋_GB2312"/>
          <w:sz w:val="32"/>
          <w:szCs w:val="32"/>
          <w:lang w:val="en-US" w:eastAsia="zh-CN"/>
        </w:rPr>
        <w:t>（绩效评价报告以附件形式公开）</w:t>
      </w:r>
    </w:p>
    <w:p>
      <w:pPr>
        <w:numPr>
          <w:ilvl w:val="0"/>
          <w:numId w:val="3"/>
        </w:numPr>
        <w:spacing w:line="580" w:lineRule="exact"/>
        <w:ind w:firstLine="643" w:firstLineChars="200"/>
        <w:outlineLvl w:val="0"/>
        <w:rPr>
          <w:rFonts w:hint="eastAsia" w:ascii="仿宋_GB2312" w:eastAsia="仿宋_GB2312"/>
          <w:b/>
          <w:szCs w:val="32"/>
          <w:lang w:val="en-US" w:eastAsia="zh-CN"/>
        </w:rPr>
      </w:pPr>
      <w:bookmarkStart w:id="28" w:name="_Toc28108"/>
      <w:bookmarkStart w:id="29" w:name="_Toc8450"/>
      <w:r>
        <w:rPr>
          <w:rFonts w:hint="eastAsia" w:ascii="仿宋_GB2312"/>
          <w:b/>
          <w:szCs w:val="32"/>
        </w:rPr>
        <w:t>其他需要说明的事项</w:t>
      </w:r>
      <w:bookmarkEnd w:id="28"/>
      <w:bookmarkEnd w:id="29"/>
    </w:p>
    <w:p>
      <w:pPr>
        <w:pStyle w:val="2"/>
        <w:ind w:left="0" w:leftChars="0" w:firstLine="0" w:firstLineChars="0"/>
        <w:jc w:val="center"/>
        <w:rPr>
          <w:rFonts w:hint="eastAsia"/>
          <w:b/>
          <w:sz w:val="36"/>
          <w:szCs w:val="36"/>
          <w:lang w:val="en-US" w:eastAsia="zh-CN"/>
        </w:rPr>
      </w:pPr>
      <w:bookmarkStart w:id="30" w:name="_Toc8545"/>
      <w:r>
        <w:rPr>
          <w:rFonts w:hint="eastAsia"/>
          <w:b/>
          <w:sz w:val="36"/>
          <w:szCs w:val="36"/>
          <w:lang w:val="en-US" w:eastAsia="zh-CN"/>
        </w:rPr>
        <w:t>第四部分  名词解释</w:t>
      </w:r>
      <w:bookmarkEnd w:id="30"/>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eastAsia="仿宋_GB2312"/>
          <w:szCs w:val="32"/>
          <w:lang w:val="en-US" w:eastAsia="zh-CN"/>
        </w:rPr>
      </w:pPr>
      <w:r>
        <w:rPr>
          <w:rFonts w:hint="eastAsia" w:ascii="仿宋_GB2312"/>
          <w:szCs w:val="32"/>
          <w:lang w:val="en-US" w:eastAsia="zh-CN"/>
        </w:rPr>
        <w:t xml:space="preserve">                              单位名称：</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708F35"/>
    <w:multiLevelType w:val="singleLevel"/>
    <w:tmpl w:val="22708F35"/>
    <w:lvl w:ilvl="0" w:tentative="0">
      <w:start w:val="1"/>
      <w:numFmt w:val="decimal"/>
      <w:suff w:val="nothing"/>
      <w:lvlText w:val="（%1）"/>
      <w:lvlJc w:val="left"/>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1OGQ2OGRjNzRlMjMxNWYwYmM2NGZjZjNmMGM5NTEifQ=="/>
  </w:docVars>
  <w:rsids>
    <w:rsidRoot w:val="495520D0"/>
    <w:rsid w:val="03696819"/>
    <w:rsid w:val="06C116A8"/>
    <w:rsid w:val="0C8B2A11"/>
    <w:rsid w:val="0CFA5727"/>
    <w:rsid w:val="0E061354"/>
    <w:rsid w:val="13474F9B"/>
    <w:rsid w:val="16654CDD"/>
    <w:rsid w:val="191B453F"/>
    <w:rsid w:val="19253108"/>
    <w:rsid w:val="1A4A5C33"/>
    <w:rsid w:val="1D742E71"/>
    <w:rsid w:val="1DF36321"/>
    <w:rsid w:val="20270DD4"/>
    <w:rsid w:val="23D41F51"/>
    <w:rsid w:val="23DF4B88"/>
    <w:rsid w:val="2701594C"/>
    <w:rsid w:val="27426717"/>
    <w:rsid w:val="33076A19"/>
    <w:rsid w:val="35C87D92"/>
    <w:rsid w:val="37345425"/>
    <w:rsid w:val="37943B50"/>
    <w:rsid w:val="3821117E"/>
    <w:rsid w:val="3BAC50C7"/>
    <w:rsid w:val="3DB40BF6"/>
    <w:rsid w:val="400C49B2"/>
    <w:rsid w:val="413033B9"/>
    <w:rsid w:val="41305AB1"/>
    <w:rsid w:val="42C12CEC"/>
    <w:rsid w:val="44401A62"/>
    <w:rsid w:val="495520D0"/>
    <w:rsid w:val="4A012068"/>
    <w:rsid w:val="4CD20718"/>
    <w:rsid w:val="4DC02785"/>
    <w:rsid w:val="509C7284"/>
    <w:rsid w:val="52224637"/>
    <w:rsid w:val="52CC7734"/>
    <w:rsid w:val="53343D7B"/>
    <w:rsid w:val="53A30631"/>
    <w:rsid w:val="56017964"/>
    <w:rsid w:val="56B9629A"/>
    <w:rsid w:val="592E47EA"/>
    <w:rsid w:val="598A23F0"/>
    <w:rsid w:val="5C415EBF"/>
    <w:rsid w:val="5EC01F6A"/>
    <w:rsid w:val="61AF25CC"/>
    <w:rsid w:val="622651EB"/>
    <w:rsid w:val="63AB51DF"/>
    <w:rsid w:val="646B712C"/>
    <w:rsid w:val="649C6DC9"/>
    <w:rsid w:val="66BD7AE7"/>
    <w:rsid w:val="69B15528"/>
    <w:rsid w:val="715A78E4"/>
    <w:rsid w:val="72DF2732"/>
    <w:rsid w:val="73BB6A21"/>
    <w:rsid w:val="76943DC0"/>
    <w:rsid w:val="7761744D"/>
    <w:rsid w:val="7B6A1968"/>
    <w:rsid w:val="7C585975"/>
    <w:rsid w:val="7D366D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1">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3451</Words>
  <Characters>4189</Characters>
  <Lines>0</Lines>
  <Paragraphs>0</Paragraphs>
  <TotalTime>4</TotalTime>
  <ScaleCrop>false</ScaleCrop>
  <LinksUpToDate>false</LinksUpToDate>
  <CharactersWithSpaces>4290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2022-07-28T09:05:56Z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895BEE878A1D41EE8E468A55A3765728</vt:lpwstr>
  </property>
</Properties>
</file>