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jc w:val="center"/>
        <w:textAlignment w:val="auto"/>
        <w:rPr>
          <w:rFonts w:hint="eastAsia" w:ascii="华文中宋" w:hAnsi="华文中宋" w:eastAsia="华文中宋"/>
          <w:color w:val="auto"/>
          <w:sz w:val="44"/>
          <w:szCs w:val="44"/>
          <w:lang w:eastAsia="zh-CN"/>
        </w:rPr>
      </w:pPr>
      <w:bookmarkStart w:id="0" w:name="_Toc32048"/>
      <w:bookmarkStart w:id="1" w:name="_Toc31071"/>
      <w:bookmarkStart w:id="2" w:name="_Toc21118"/>
      <w:r>
        <w:rPr>
          <w:rFonts w:hint="eastAsia" w:ascii="华文中宋" w:hAnsi="华文中宋" w:eastAsia="华文中宋"/>
          <w:color w:val="auto"/>
          <w:sz w:val="44"/>
          <w:szCs w:val="44"/>
          <w:lang w:val="en-US" w:eastAsia="zh-CN"/>
        </w:rPr>
        <w:t>静乐县</w:t>
      </w:r>
      <w:r>
        <w:rPr>
          <w:rFonts w:hint="eastAsia" w:ascii="华文中宋" w:hAnsi="华文中宋" w:eastAsia="华文中宋"/>
          <w:color w:val="auto"/>
          <w:sz w:val="44"/>
          <w:szCs w:val="44"/>
          <w:lang w:eastAsia="zh-CN"/>
        </w:rPr>
        <w:t>房地产管理局</w:t>
      </w:r>
    </w:p>
    <w:p>
      <w:pPr>
        <w:pStyle w:val="2"/>
        <w:keepNext/>
        <w:keepLines/>
        <w:pageBreakBefore w:val="0"/>
        <w:widowControl w:val="0"/>
        <w:kinsoku/>
        <w:wordWrap/>
        <w:overflowPunct/>
        <w:topLinePunct w:val="0"/>
        <w:autoSpaceDE/>
        <w:autoSpaceDN/>
        <w:bidi w:val="0"/>
        <w:adjustRightInd/>
        <w:snapToGrid/>
        <w:spacing w:before="0" w:after="0"/>
        <w:jc w:val="center"/>
        <w:textAlignment w:val="auto"/>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pageBreakBefore w:val="0"/>
        <w:kinsoku/>
        <w:wordWrap/>
        <w:overflowPunct/>
        <w:topLinePunct w:val="0"/>
        <w:autoSpaceDE/>
        <w:autoSpaceDN/>
        <w:bidi w:val="0"/>
        <w:adjustRightInd/>
        <w:snapToGrid/>
        <w:spacing w:before="0" w:beforeLines="0" w:after="0" w:afterLines="0"/>
        <w:textAlignment w:val="auto"/>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ind w:firstLine="640"/>
        <w:rPr>
          <w:rFonts w:ascii="仿宋" w:hAnsi="仿宋" w:eastAsia="仿宋" w:cs="仿宋"/>
          <w:szCs w:val="32"/>
        </w:rPr>
      </w:pPr>
      <w:bookmarkStart w:id="7" w:name="_Toc275"/>
      <w:bookmarkStart w:id="8" w:name="_Toc9155"/>
      <w:r>
        <w:rPr>
          <w:rFonts w:hint="eastAsia" w:ascii="仿宋" w:hAnsi="仿宋" w:eastAsia="仿宋" w:cs="仿宋"/>
          <w:szCs w:val="32"/>
        </w:rPr>
        <w:t>贯彻执行国家及省、市、县住宅和房产业及住房制度改革的法律、法规和政策，负责全县房产市场的统一管理，办理房产转让交易手续;办理房产抵押登记并核发房屋他项权证;办理房屋租赁登记备案并核发《房屋租赁许可证》;负责全县廉租住房的审核、公示、审批和廉租住房租金配租的发放工作;负责全县经济适用住房建设销售的指导和协调工作;负责全县公共租赁住房的审核、公示、审批工作;负责保障性住房的实物分配工作；负责全县房地产行政执法、依照房地产法规、查处有关房地产开发、销售违法违纪行为，仲裁房地产产权纠纷；负责房产开发企业资质的初审、申报和年检工作;负责商品房开发项目前期计划的立项和开发企业年度计划的审查、申报工作;负责核准《商品房预售许可证》;负责商品房预售合同的登记备案工作。负责指导、协调、监督业主委员会和物业管理企业的运作;负责全县物业管理企业的资质管理。</w:t>
      </w:r>
    </w:p>
    <w:p>
      <w:pPr>
        <w:pStyle w:val="3"/>
        <w:pageBreakBefore w:val="0"/>
        <w:numPr>
          <w:ilvl w:val="0"/>
          <w:numId w:val="1"/>
        </w:numPr>
        <w:kinsoku/>
        <w:wordWrap/>
        <w:overflowPunct/>
        <w:topLinePunct w:val="0"/>
        <w:autoSpaceDE/>
        <w:autoSpaceDN/>
        <w:bidi w:val="0"/>
        <w:adjustRightInd/>
        <w:snapToGrid/>
        <w:spacing w:before="0" w:beforeLines="0" w:after="0" w:afterLines="0"/>
        <w:textAlignment w:val="auto"/>
        <w:rPr>
          <w:rFonts w:hint="eastAsia" w:ascii="仿宋" w:hAnsi="仿宋" w:eastAsia="仿宋" w:cs="仿宋"/>
          <w:b w:val="0"/>
          <w:bCs/>
        </w:rPr>
      </w:pPr>
      <w:r>
        <w:rPr>
          <w:rFonts w:hint="eastAsia" w:ascii="仿宋" w:hAnsi="仿宋" w:eastAsia="仿宋" w:cs="仿宋"/>
          <w:b w:val="0"/>
          <w:bCs/>
        </w:rPr>
        <w:t>机构设置情况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textAlignment w:val="auto"/>
        <w:rPr>
          <w:rFonts w:hint="eastAsia" w:ascii="仿宋" w:hAnsi="仿宋" w:eastAsia="仿宋" w:cs="仿宋"/>
          <w:color w:val="auto"/>
          <w:sz w:val="32"/>
          <w:szCs w:val="32"/>
        </w:rPr>
      </w:pPr>
      <w:bookmarkStart w:id="9" w:name="_Toc12749"/>
      <w:r>
        <w:rPr>
          <w:rFonts w:hint="eastAsia" w:ascii="仿宋" w:hAnsi="仿宋" w:eastAsia="仿宋" w:cs="仿宋"/>
          <w:b w:val="0"/>
          <w:bCs/>
          <w:color w:val="auto"/>
          <w:sz w:val="32"/>
          <w:szCs w:val="32"/>
        </w:rPr>
        <w:t>本单位事业编制7人，现实有1</w:t>
      </w:r>
      <w:r>
        <w:rPr>
          <w:rFonts w:hint="eastAsia" w:ascii="仿宋" w:hAnsi="仿宋" w:eastAsia="仿宋" w:cs="仿宋"/>
          <w:b w:val="0"/>
          <w:bCs/>
          <w:color w:val="auto"/>
          <w:sz w:val="32"/>
          <w:szCs w:val="32"/>
          <w:lang w:val="en-US" w:eastAsia="zh-CN"/>
        </w:rPr>
        <w:t>8</w:t>
      </w:r>
      <w:r>
        <w:rPr>
          <w:rFonts w:hint="eastAsia" w:ascii="仿宋" w:hAnsi="仿宋" w:eastAsia="仿宋" w:cs="仿宋"/>
          <w:b w:val="0"/>
          <w:bCs/>
          <w:color w:val="auto"/>
          <w:sz w:val="32"/>
          <w:szCs w:val="32"/>
        </w:rPr>
        <w:t>人，其中聘干1人、工人1</w:t>
      </w:r>
      <w:r>
        <w:rPr>
          <w:rFonts w:hint="eastAsia" w:ascii="仿宋" w:hAnsi="仿宋" w:eastAsia="仿宋" w:cs="仿宋"/>
          <w:b w:val="0"/>
          <w:bCs/>
          <w:color w:val="auto"/>
          <w:sz w:val="32"/>
          <w:szCs w:val="32"/>
          <w:lang w:val="en-US" w:eastAsia="zh-CN"/>
        </w:rPr>
        <w:t>7</w:t>
      </w:r>
      <w:r>
        <w:rPr>
          <w:rFonts w:hint="eastAsia" w:ascii="仿宋" w:hAnsi="仿宋" w:eastAsia="仿宋" w:cs="仿宋"/>
          <w:b w:val="0"/>
          <w:bCs/>
          <w:color w:val="auto"/>
          <w:sz w:val="32"/>
          <w:szCs w:val="32"/>
        </w:rPr>
        <w:t>人；内设办公室等股室。</w:t>
      </w:r>
    </w:p>
    <w:p>
      <w:pPr>
        <w:pStyle w:val="2"/>
        <w:rPr>
          <w:rFonts w:hint="eastAsia"/>
          <w:b/>
          <w:bCs w:val="0"/>
          <w:sz w:val="36"/>
          <w:szCs w:val="36"/>
          <w:lang w:val="en-US" w:eastAsia="zh-CN"/>
        </w:rPr>
      </w:pPr>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年度收入总计708</w:t>
      </w:r>
      <w:r>
        <w:rPr>
          <w:rFonts w:hint="eastAsia" w:ascii="仿宋_GB2312"/>
          <w:color w:val="auto"/>
          <w:szCs w:val="32"/>
          <w:lang w:val="en-US" w:eastAsia="zh-CN"/>
        </w:rPr>
        <w:t>.</w:t>
      </w:r>
      <w:r>
        <w:rPr>
          <w:rFonts w:hint="eastAsia" w:ascii="仿宋_GB2312"/>
          <w:color w:val="auto"/>
          <w:szCs w:val="32"/>
        </w:rPr>
        <w:t>54万元、支出总计841</w:t>
      </w:r>
      <w:r>
        <w:rPr>
          <w:rFonts w:hint="eastAsia" w:ascii="仿宋_GB2312"/>
          <w:color w:val="auto"/>
          <w:szCs w:val="32"/>
          <w:lang w:val="en-US" w:eastAsia="zh-CN"/>
        </w:rPr>
        <w:t>.</w:t>
      </w:r>
      <w:r>
        <w:rPr>
          <w:rFonts w:hint="eastAsia" w:ascii="仿宋_GB2312"/>
          <w:color w:val="auto"/>
          <w:szCs w:val="32"/>
        </w:rPr>
        <w:t>2</w:t>
      </w:r>
      <w:r>
        <w:rPr>
          <w:rFonts w:hint="eastAsia" w:ascii="仿宋_GB2312"/>
          <w:color w:val="auto"/>
          <w:szCs w:val="32"/>
          <w:lang w:val="en-US" w:eastAsia="zh-CN"/>
        </w:rPr>
        <w:t>8</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270.52</w:t>
      </w:r>
      <w:r>
        <w:rPr>
          <w:rFonts w:hint="eastAsia" w:ascii="仿宋_GB2312"/>
          <w:color w:val="auto"/>
          <w:szCs w:val="32"/>
        </w:rPr>
        <w:t>万元，下降</w:t>
      </w:r>
      <w:r>
        <w:rPr>
          <w:rFonts w:hint="eastAsia" w:ascii="仿宋_GB2312"/>
          <w:color w:val="auto"/>
          <w:szCs w:val="32"/>
          <w:lang w:val="en-US" w:eastAsia="zh-CN"/>
        </w:rPr>
        <w:t>27.63</w:t>
      </w:r>
      <w:r>
        <w:rPr>
          <w:rFonts w:hint="eastAsia" w:ascii="仿宋_GB2312"/>
          <w:color w:val="auto"/>
          <w:szCs w:val="32"/>
        </w:rPr>
        <w:t>%，支出总计</w:t>
      </w:r>
      <w:r>
        <w:rPr>
          <w:rFonts w:hint="eastAsia" w:ascii="仿宋_GB2312"/>
          <w:color w:val="auto"/>
          <w:szCs w:val="32"/>
          <w:lang w:eastAsia="zh-CN"/>
        </w:rPr>
        <w:t>减少</w:t>
      </w:r>
      <w:r>
        <w:rPr>
          <w:rFonts w:hint="eastAsia" w:ascii="仿宋_GB2312"/>
          <w:color w:val="auto"/>
          <w:szCs w:val="32"/>
          <w:lang w:val="en-US" w:eastAsia="zh-CN"/>
        </w:rPr>
        <w:t>323.44</w:t>
      </w:r>
      <w:r>
        <w:rPr>
          <w:rFonts w:hint="eastAsia" w:ascii="仿宋_GB2312"/>
          <w:color w:val="auto"/>
          <w:szCs w:val="32"/>
        </w:rPr>
        <w:t>万元，</w:t>
      </w:r>
      <w:r>
        <w:rPr>
          <w:rFonts w:hint="eastAsia" w:ascii="仿宋_GB2312"/>
          <w:color w:val="auto"/>
          <w:szCs w:val="32"/>
          <w:lang w:eastAsia="zh-CN"/>
        </w:rPr>
        <w:t>下降</w:t>
      </w:r>
      <w:r>
        <w:rPr>
          <w:rFonts w:hint="eastAsia" w:ascii="仿宋_GB2312"/>
          <w:color w:val="auto"/>
          <w:szCs w:val="32"/>
          <w:lang w:val="en-US" w:eastAsia="zh-CN"/>
        </w:rPr>
        <w:t>27.77</w:t>
      </w:r>
      <w:r>
        <w:rPr>
          <w:rFonts w:hint="eastAsia" w:ascii="仿宋_GB2312"/>
          <w:color w:val="auto"/>
          <w:szCs w:val="32"/>
        </w:rPr>
        <w:t>%。</w:t>
      </w:r>
      <w:r>
        <w:rPr>
          <w:rFonts w:hint="eastAsia" w:ascii="仿宋_GB2312"/>
          <w:color w:val="auto"/>
          <w:szCs w:val="32"/>
          <w:lang w:eastAsia="zh-CN"/>
        </w:rPr>
        <w:t>原因是</w:t>
      </w:r>
      <w:r>
        <w:rPr>
          <w:rFonts w:hint="eastAsia" w:ascii="仿宋_GB2312"/>
          <w:szCs w:val="32"/>
        </w:rPr>
        <w:t>老旧小区</w:t>
      </w:r>
      <w:r>
        <w:rPr>
          <w:rFonts w:hint="eastAsia" w:ascii="仿宋_GB2312"/>
          <w:szCs w:val="32"/>
          <w:lang w:eastAsia="zh-CN"/>
        </w:rPr>
        <w:t>、</w:t>
      </w:r>
      <w:r>
        <w:rPr>
          <w:rFonts w:hint="eastAsia" w:ascii="仿宋_GB2312"/>
          <w:szCs w:val="32"/>
        </w:rPr>
        <w:t>公租房、经济适用房、附属工程项目保障支出减少</w:t>
      </w:r>
      <w:r>
        <w:rPr>
          <w:rFonts w:hint="eastAsia" w:ascii="仿宋_GB2312"/>
          <w:color w:val="auto"/>
          <w:szCs w:val="32"/>
        </w:rPr>
        <w:t>。</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本年收入合计708</w:t>
      </w:r>
      <w:r>
        <w:rPr>
          <w:rFonts w:hint="eastAsia" w:ascii="仿宋_GB2312"/>
          <w:color w:val="auto"/>
          <w:szCs w:val="32"/>
          <w:lang w:val="en-US" w:eastAsia="zh-CN"/>
        </w:rPr>
        <w:t>.</w:t>
      </w:r>
      <w:r>
        <w:rPr>
          <w:rFonts w:hint="eastAsia" w:ascii="仿宋_GB2312"/>
          <w:color w:val="auto"/>
          <w:szCs w:val="32"/>
        </w:rPr>
        <w:t>54万元，其中：财政拨款收入708</w:t>
      </w:r>
      <w:r>
        <w:rPr>
          <w:rFonts w:hint="eastAsia" w:ascii="仿宋_GB2312"/>
          <w:color w:val="auto"/>
          <w:szCs w:val="32"/>
          <w:lang w:val="en-US" w:eastAsia="zh-CN"/>
        </w:rPr>
        <w:t>.</w:t>
      </w:r>
      <w:r>
        <w:rPr>
          <w:rFonts w:hint="eastAsia" w:ascii="仿宋_GB2312"/>
          <w:color w:val="auto"/>
          <w:szCs w:val="32"/>
        </w:rPr>
        <w:t>54万元，占比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%。（可附图说明）</w:t>
      </w:r>
    </w:p>
    <w:p>
      <w:pPr>
        <w:pStyle w:val="3"/>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color w:val="auto"/>
          <w:szCs w:val="32"/>
        </w:rPr>
        <w:t>本年支出合计841</w:t>
      </w:r>
      <w:r>
        <w:rPr>
          <w:rFonts w:hint="eastAsia" w:ascii="仿宋_GB2312"/>
          <w:color w:val="auto"/>
          <w:szCs w:val="32"/>
          <w:lang w:val="en-US" w:eastAsia="zh-CN"/>
        </w:rPr>
        <w:t>.</w:t>
      </w:r>
      <w:r>
        <w:rPr>
          <w:rFonts w:hint="eastAsia" w:ascii="仿宋_GB2312"/>
          <w:color w:val="auto"/>
          <w:szCs w:val="32"/>
        </w:rPr>
        <w:t>2</w:t>
      </w:r>
      <w:r>
        <w:rPr>
          <w:rFonts w:hint="eastAsia" w:ascii="仿宋_GB2312"/>
          <w:color w:val="auto"/>
          <w:szCs w:val="32"/>
          <w:lang w:val="en-US" w:eastAsia="zh-CN"/>
        </w:rPr>
        <w:t>8</w:t>
      </w:r>
      <w:r>
        <w:rPr>
          <w:rFonts w:hint="eastAsia" w:ascii="仿宋_GB2312"/>
          <w:color w:val="auto"/>
          <w:szCs w:val="32"/>
        </w:rPr>
        <w:t>万元，其中：基本支出214</w:t>
      </w:r>
      <w:r>
        <w:rPr>
          <w:rFonts w:hint="eastAsia" w:ascii="仿宋_GB2312"/>
          <w:color w:val="auto"/>
          <w:szCs w:val="32"/>
          <w:lang w:val="en-US" w:eastAsia="zh-CN"/>
        </w:rPr>
        <w:t>.</w:t>
      </w:r>
      <w:r>
        <w:rPr>
          <w:rFonts w:hint="eastAsia" w:ascii="仿宋_GB2312"/>
          <w:color w:val="auto"/>
          <w:szCs w:val="32"/>
        </w:rPr>
        <w:t>0</w:t>
      </w:r>
      <w:r>
        <w:rPr>
          <w:rFonts w:hint="eastAsia" w:ascii="仿宋_GB2312"/>
          <w:color w:val="auto"/>
          <w:szCs w:val="32"/>
          <w:lang w:val="en-US" w:eastAsia="zh-CN"/>
        </w:rPr>
        <w:t>4</w:t>
      </w:r>
      <w:r>
        <w:rPr>
          <w:rFonts w:hint="eastAsia" w:ascii="仿宋_GB2312"/>
          <w:color w:val="auto"/>
          <w:szCs w:val="32"/>
        </w:rPr>
        <w:t>万元，占比</w:t>
      </w:r>
      <w:r>
        <w:rPr>
          <w:rFonts w:hint="eastAsia" w:ascii="仿宋_GB2312"/>
          <w:color w:val="auto"/>
          <w:szCs w:val="32"/>
          <w:lang w:val="en-US" w:eastAsia="zh-CN"/>
        </w:rPr>
        <w:t>25.44</w:t>
      </w:r>
      <w:r>
        <w:rPr>
          <w:rFonts w:hint="eastAsia" w:ascii="仿宋_GB2312"/>
          <w:color w:val="auto"/>
          <w:szCs w:val="32"/>
        </w:rPr>
        <w:t>%；项目支出627</w:t>
      </w:r>
      <w:r>
        <w:rPr>
          <w:rFonts w:hint="eastAsia" w:ascii="仿宋_GB2312"/>
          <w:color w:val="auto"/>
          <w:szCs w:val="32"/>
          <w:lang w:val="en-US" w:eastAsia="zh-CN"/>
        </w:rPr>
        <w:t>.</w:t>
      </w:r>
      <w:r>
        <w:rPr>
          <w:rFonts w:hint="eastAsia" w:ascii="仿宋_GB2312"/>
          <w:color w:val="auto"/>
          <w:szCs w:val="32"/>
        </w:rPr>
        <w:t>2</w:t>
      </w:r>
      <w:r>
        <w:rPr>
          <w:rFonts w:hint="eastAsia" w:ascii="仿宋_GB2312"/>
          <w:color w:val="auto"/>
          <w:szCs w:val="32"/>
          <w:lang w:val="en-US" w:eastAsia="zh-CN"/>
        </w:rPr>
        <w:t>4</w:t>
      </w:r>
      <w:r>
        <w:rPr>
          <w:rFonts w:hint="eastAsia" w:ascii="仿宋_GB2312"/>
          <w:color w:val="auto"/>
          <w:szCs w:val="32"/>
        </w:rPr>
        <w:t>万元，占比</w:t>
      </w:r>
      <w:r>
        <w:rPr>
          <w:rFonts w:hint="eastAsia" w:ascii="仿宋_GB2312"/>
          <w:color w:val="auto"/>
          <w:szCs w:val="32"/>
          <w:lang w:val="en-US" w:eastAsia="zh-CN"/>
        </w:rPr>
        <w:t>74.56</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auto"/>
          <w:szCs w:val="32"/>
        </w:rPr>
        <w:t>708</w:t>
      </w:r>
      <w:r>
        <w:rPr>
          <w:rFonts w:hint="eastAsia" w:ascii="仿宋_GB2312"/>
          <w:color w:val="auto"/>
          <w:szCs w:val="32"/>
          <w:lang w:val="en-US" w:eastAsia="zh-CN"/>
        </w:rPr>
        <w:t>.</w:t>
      </w:r>
      <w:r>
        <w:rPr>
          <w:rFonts w:hint="eastAsia" w:ascii="仿宋_GB2312"/>
          <w:color w:val="auto"/>
          <w:szCs w:val="32"/>
        </w:rPr>
        <w:t>54</w:t>
      </w:r>
      <w:r>
        <w:rPr>
          <w:rFonts w:hint="eastAsia" w:ascii="仿宋_GB2312"/>
          <w:szCs w:val="32"/>
        </w:rPr>
        <w:t>万元、支出总计</w:t>
      </w:r>
      <w:r>
        <w:rPr>
          <w:rFonts w:hint="eastAsia" w:ascii="仿宋_GB2312"/>
          <w:color w:val="auto"/>
          <w:szCs w:val="32"/>
        </w:rPr>
        <w:t>841</w:t>
      </w:r>
      <w:r>
        <w:rPr>
          <w:rFonts w:hint="eastAsia" w:ascii="仿宋_GB2312"/>
          <w:color w:val="auto"/>
          <w:szCs w:val="32"/>
          <w:lang w:val="en-US" w:eastAsia="zh-CN"/>
        </w:rPr>
        <w:t>.</w:t>
      </w:r>
      <w:r>
        <w:rPr>
          <w:rFonts w:hint="eastAsia" w:ascii="仿宋_GB2312"/>
          <w:color w:val="auto"/>
          <w:szCs w:val="32"/>
        </w:rPr>
        <w:t>2</w:t>
      </w:r>
      <w:r>
        <w:rPr>
          <w:rFonts w:hint="eastAsia" w:ascii="仿宋_GB2312"/>
          <w:color w:val="auto"/>
          <w:szCs w:val="32"/>
          <w:lang w:val="en-US" w:eastAsia="zh-CN"/>
        </w:rPr>
        <w:t>8</w:t>
      </w:r>
      <w:r>
        <w:rPr>
          <w:rFonts w:hint="eastAsia" w:ascii="仿宋_GB2312"/>
          <w:szCs w:val="32"/>
        </w:rPr>
        <w:t>万元。</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270.52</w:t>
      </w:r>
      <w:r>
        <w:rPr>
          <w:rFonts w:hint="eastAsia" w:ascii="仿宋_GB2312"/>
          <w:color w:val="auto"/>
          <w:szCs w:val="32"/>
        </w:rPr>
        <w:t>万元，下降</w:t>
      </w:r>
      <w:r>
        <w:rPr>
          <w:rFonts w:hint="eastAsia" w:ascii="仿宋_GB2312"/>
          <w:color w:val="auto"/>
          <w:szCs w:val="32"/>
          <w:lang w:val="en-US" w:eastAsia="zh-CN"/>
        </w:rPr>
        <w:t>27.63</w:t>
      </w:r>
      <w:r>
        <w:rPr>
          <w:rFonts w:hint="eastAsia" w:ascii="仿宋_GB2312"/>
          <w:color w:val="auto"/>
          <w:szCs w:val="32"/>
        </w:rPr>
        <w:t>%，支出总计</w:t>
      </w:r>
      <w:r>
        <w:rPr>
          <w:rFonts w:hint="eastAsia" w:ascii="仿宋_GB2312"/>
          <w:color w:val="auto"/>
          <w:szCs w:val="32"/>
          <w:lang w:eastAsia="zh-CN"/>
        </w:rPr>
        <w:t>减少</w:t>
      </w:r>
      <w:r>
        <w:rPr>
          <w:rFonts w:hint="eastAsia" w:ascii="仿宋_GB2312"/>
          <w:color w:val="auto"/>
          <w:szCs w:val="32"/>
          <w:lang w:val="en-US" w:eastAsia="zh-CN"/>
        </w:rPr>
        <w:t>323.44</w:t>
      </w:r>
      <w:r>
        <w:rPr>
          <w:rFonts w:hint="eastAsia" w:ascii="仿宋_GB2312"/>
          <w:color w:val="auto"/>
          <w:szCs w:val="32"/>
        </w:rPr>
        <w:t>万元，</w:t>
      </w:r>
      <w:r>
        <w:rPr>
          <w:rFonts w:hint="eastAsia" w:ascii="仿宋_GB2312"/>
          <w:color w:val="auto"/>
          <w:szCs w:val="32"/>
          <w:lang w:eastAsia="zh-CN"/>
        </w:rPr>
        <w:t>下降</w:t>
      </w:r>
      <w:r>
        <w:rPr>
          <w:rFonts w:hint="eastAsia" w:ascii="仿宋_GB2312"/>
          <w:color w:val="auto"/>
          <w:szCs w:val="32"/>
          <w:lang w:val="en-US" w:eastAsia="zh-CN"/>
        </w:rPr>
        <w:t>27.77</w:t>
      </w:r>
      <w:r>
        <w:rPr>
          <w:rFonts w:hint="eastAsia" w:ascii="仿宋_GB2312"/>
          <w:color w:val="auto"/>
          <w:szCs w:val="32"/>
        </w:rPr>
        <w:t>%。</w:t>
      </w:r>
      <w:r>
        <w:rPr>
          <w:rFonts w:hint="eastAsia" w:ascii="仿宋_GB2312"/>
          <w:color w:val="auto"/>
          <w:szCs w:val="32"/>
          <w:lang w:eastAsia="zh-CN"/>
        </w:rPr>
        <w:t>原因是</w:t>
      </w:r>
      <w:r>
        <w:rPr>
          <w:rFonts w:hint="eastAsia" w:ascii="仿宋_GB2312"/>
          <w:szCs w:val="32"/>
        </w:rPr>
        <w:t>老旧小区</w:t>
      </w:r>
      <w:r>
        <w:rPr>
          <w:rFonts w:hint="eastAsia" w:ascii="仿宋_GB2312"/>
          <w:szCs w:val="32"/>
          <w:lang w:eastAsia="zh-CN"/>
        </w:rPr>
        <w:t>、</w:t>
      </w:r>
      <w:r>
        <w:rPr>
          <w:rFonts w:hint="eastAsia" w:ascii="仿宋_GB2312"/>
          <w:szCs w:val="32"/>
        </w:rPr>
        <w:t>公租房、经济适用房、附属工程项目保障支出减少</w:t>
      </w:r>
      <w:r>
        <w:rPr>
          <w:rFonts w:hint="eastAsia" w:ascii="仿宋_GB2312"/>
          <w:color w:val="auto"/>
          <w:szCs w:val="32"/>
        </w:rPr>
        <w:t>。</w:t>
      </w:r>
    </w:p>
    <w:p>
      <w:pPr>
        <w:pStyle w:val="3"/>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color w:val="auto"/>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auto"/>
          <w:szCs w:val="32"/>
        </w:rPr>
        <w:t>841</w:t>
      </w:r>
      <w:r>
        <w:rPr>
          <w:rFonts w:hint="eastAsia" w:ascii="仿宋_GB2312"/>
          <w:color w:val="auto"/>
          <w:szCs w:val="32"/>
          <w:lang w:val="en-US" w:eastAsia="zh-CN"/>
        </w:rPr>
        <w:t>.</w:t>
      </w:r>
      <w:r>
        <w:rPr>
          <w:rFonts w:hint="eastAsia" w:ascii="仿宋_GB2312"/>
          <w:color w:val="auto"/>
          <w:szCs w:val="32"/>
        </w:rPr>
        <w:t>2</w:t>
      </w:r>
      <w:r>
        <w:rPr>
          <w:rFonts w:hint="eastAsia" w:ascii="仿宋_GB2312"/>
          <w:color w:val="auto"/>
          <w:szCs w:val="32"/>
          <w:lang w:val="en-US" w:eastAsia="zh-CN"/>
        </w:rPr>
        <w:t>8</w:t>
      </w:r>
      <w:r>
        <w:rPr>
          <w:rFonts w:hint="eastAsia" w:ascii="仿宋_GB2312"/>
          <w:szCs w:val="32"/>
        </w:rPr>
        <w:t>万元，占本年支出合计的</w:t>
      </w:r>
      <w:r>
        <w:rPr>
          <w:rFonts w:hint="eastAsia" w:ascii="仿宋_GB2312"/>
          <w:color w:val="auto"/>
          <w:szCs w:val="32"/>
          <w:lang w:val="en-US" w:eastAsia="zh-CN"/>
        </w:rPr>
        <w:t>100</w:t>
      </w:r>
      <w:r>
        <w:rPr>
          <w:rFonts w:hint="eastAsia" w:ascii="仿宋_GB2312"/>
          <w:color w:val="auto"/>
          <w:szCs w:val="32"/>
        </w:rPr>
        <w:t>%</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hint="eastAsia" w:ascii="仿宋_GB2312"/>
          <w:color w:val="auto"/>
          <w:szCs w:val="32"/>
          <w:lang w:eastAsia="zh-CN"/>
        </w:rPr>
        <w:t>减少</w:t>
      </w:r>
      <w:r>
        <w:rPr>
          <w:rFonts w:hint="eastAsia" w:ascii="仿宋_GB2312"/>
          <w:color w:val="auto"/>
          <w:szCs w:val="32"/>
          <w:lang w:val="en-US" w:eastAsia="zh-CN"/>
        </w:rPr>
        <w:t>323.44</w:t>
      </w:r>
      <w:r>
        <w:rPr>
          <w:rFonts w:hint="eastAsia" w:ascii="仿宋_GB2312"/>
          <w:color w:val="auto"/>
          <w:szCs w:val="32"/>
        </w:rPr>
        <w:t>万元，</w:t>
      </w:r>
      <w:r>
        <w:rPr>
          <w:rFonts w:hint="eastAsia" w:ascii="仿宋_GB2312"/>
          <w:color w:val="auto"/>
          <w:szCs w:val="32"/>
          <w:lang w:eastAsia="zh-CN"/>
        </w:rPr>
        <w:t>下降</w:t>
      </w:r>
      <w:r>
        <w:rPr>
          <w:rFonts w:hint="eastAsia" w:ascii="仿宋_GB2312"/>
          <w:color w:val="auto"/>
          <w:szCs w:val="32"/>
          <w:lang w:val="en-US" w:eastAsia="zh-CN"/>
        </w:rPr>
        <w:t>27.77</w:t>
      </w:r>
      <w:r>
        <w:rPr>
          <w:rFonts w:hint="eastAsia" w:ascii="仿宋_GB2312"/>
          <w:color w:val="auto"/>
          <w:szCs w:val="32"/>
        </w:rPr>
        <w:t>%。</w:t>
      </w:r>
      <w:r>
        <w:rPr>
          <w:rFonts w:hint="eastAsia" w:ascii="仿宋_GB2312"/>
          <w:color w:val="auto"/>
          <w:szCs w:val="32"/>
          <w:lang w:eastAsia="zh-CN"/>
        </w:rPr>
        <w:t>原因是</w:t>
      </w:r>
      <w:r>
        <w:rPr>
          <w:rFonts w:hint="eastAsia" w:ascii="仿宋_GB2312"/>
          <w:szCs w:val="32"/>
        </w:rPr>
        <w:t>老旧小区</w:t>
      </w:r>
      <w:r>
        <w:rPr>
          <w:rFonts w:hint="eastAsia" w:ascii="仿宋_GB2312"/>
          <w:szCs w:val="32"/>
          <w:lang w:eastAsia="zh-CN"/>
        </w:rPr>
        <w:t>、</w:t>
      </w:r>
      <w:r>
        <w:rPr>
          <w:rFonts w:hint="eastAsia" w:ascii="仿宋_GB2312"/>
          <w:szCs w:val="32"/>
        </w:rPr>
        <w:t>公租房、经济适用房、附属工程项目保障支出减少</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hAnsi="Times New Roman"/>
          <w:color w:val="auto"/>
          <w:szCs w:val="32"/>
          <w:lang w:eastAsia="zh-CN"/>
        </w:rPr>
      </w:pPr>
      <w:r>
        <w:rPr>
          <w:rFonts w:hint="eastAsia" w:ascii="仿宋_GB2312" w:hAnsi="Times New Roman"/>
          <w:color w:val="auto"/>
          <w:szCs w:val="32"/>
          <w:lang w:eastAsia="zh-CN"/>
        </w:rPr>
        <w:t>20</w:t>
      </w:r>
      <w:r>
        <w:rPr>
          <w:rFonts w:hint="eastAsia" w:ascii="仿宋_GB2312" w:hAnsi="Times New Roman"/>
          <w:color w:val="auto"/>
          <w:szCs w:val="32"/>
          <w:lang w:val="en-US" w:eastAsia="zh-CN"/>
        </w:rPr>
        <w:t>21</w:t>
      </w:r>
      <w:r>
        <w:rPr>
          <w:rFonts w:hint="eastAsia" w:ascii="仿宋_GB2312" w:hAnsi="Times New Roman"/>
          <w:color w:val="auto"/>
          <w:szCs w:val="32"/>
          <w:lang w:eastAsia="zh-CN"/>
        </w:rPr>
        <w:t>年度财政拨款支出</w:t>
      </w:r>
      <w:r>
        <w:rPr>
          <w:rFonts w:hint="eastAsia" w:ascii="仿宋_GB2312"/>
          <w:color w:val="auto"/>
          <w:szCs w:val="32"/>
        </w:rPr>
        <w:t>841</w:t>
      </w:r>
      <w:r>
        <w:rPr>
          <w:rFonts w:hint="eastAsia" w:ascii="仿宋_GB2312"/>
          <w:color w:val="auto"/>
          <w:szCs w:val="32"/>
          <w:lang w:val="en-US" w:eastAsia="zh-CN"/>
        </w:rPr>
        <w:t>.</w:t>
      </w:r>
      <w:r>
        <w:rPr>
          <w:rFonts w:hint="eastAsia" w:ascii="仿宋_GB2312"/>
          <w:color w:val="auto"/>
          <w:szCs w:val="32"/>
        </w:rPr>
        <w:t>2</w:t>
      </w:r>
      <w:r>
        <w:rPr>
          <w:rFonts w:hint="eastAsia" w:ascii="仿宋_GB2312"/>
          <w:color w:val="auto"/>
          <w:szCs w:val="32"/>
          <w:lang w:val="en-US" w:eastAsia="zh-CN"/>
        </w:rPr>
        <w:t>8</w:t>
      </w:r>
      <w:r>
        <w:rPr>
          <w:rFonts w:hint="eastAsia" w:ascii="仿宋_GB2312" w:hAnsi="Times New Roman"/>
          <w:color w:val="auto"/>
          <w:szCs w:val="32"/>
          <w:lang w:eastAsia="zh-CN"/>
        </w:rPr>
        <w:t>万元，主要用于以下方面：城乡社区支出314</w:t>
      </w:r>
      <w:r>
        <w:rPr>
          <w:rFonts w:hint="eastAsia" w:ascii="仿宋_GB2312"/>
          <w:color w:val="auto"/>
          <w:szCs w:val="32"/>
          <w:lang w:val="en-US" w:eastAsia="zh-CN"/>
        </w:rPr>
        <w:t>.</w:t>
      </w:r>
      <w:r>
        <w:rPr>
          <w:rFonts w:hint="eastAsia" w:ascii="仿宋_GB2312" w:hAnsi="Times New Roman"/>
          <w:color w:val="auto"/>
          <w:szCs w:val="32"/>
          <w:lang w:eastAsia="zh-CN"/>
        </w:rPr>
        <w:t>0</w:t>
      </w:r>
      <w:r>
        <w:rPr>
          <w:rFonts w:hint="eastAsia" w:ascii="仿宋_GB2312"/>
          <w:color w:val="auto"/>
          <w:szCs w:val="32"/>
          <w:lang w:val="en-US" w:eastAsia="zh-CN"/>
        </w:rPr>
        <w:t>3</w:t>
      </w:r>
      <w:r>
        <w:rPr>
          <w:rFonts w:hint="eastAsia" w:ascii="仿宋_GB2312" w:hAnsi="Times New Roman"/>
          <w:color w:val="auto"/>
          <w:szCs w:val="32"/>
          <w:lang w:eastAsia="zh-CN"/>
        </w:rPr>
        <w:t>万元，占</w:t>
      </w:r>
      <w:r>
        <w:rPr>
          <w:rFonts w:hint="eastAsia" w:ascii="仿宋_GB2312"/>
          <w:color w:val="auto"/>
          <w:szCs w:val="32"/>
          <w:lang w:val="en-US" w:eastAsia="zh-CN"/>
        </w:rPr>
        <w:t>37.33</w:t>
      </w:r>
      <w:r>
        <w:rPr>
          <w:rFonts w:hint="eastAsia" w:ascii="仿宋_GB2312" w:hAnsi="Times New Roman"/>
          <w:color w:val="auto"/>
          <w:szCs w:val="32"/>
          <w:lang w:eastAsia="zh-CN"/>
        </w:rPr>
        <w:t>%；住房保障支出462</w:t>
      </w:r>
      <w:r>
        <w:rPr>
          <w:rFonts w:hint="eastAsia" w:ascii="仿宋_GB2312"/>
          <w:color w:val="auto"/>
          <w:szCs w:val="32"/>
          <w:lang w:val="en-US" w:eastAsia="zh-CN"/>
        </w:rPr>
        <w:t>.</w:t>
      </w:r>
      <w:r>
        <w:rPr>
          <w:rFonts w:hint="eastAsia" w:ascii="仿宋_GB2312" w:hAnsi="Times New Roman"/>
          <w:color w:val="auto"/>
          <w:szCs w:val="32"/>
          <w:lang w:eastAsia="zh-CN"/>
        </w:rPr>
        <w:t>3</w:t>
      </w:r>
      <w:r>
        <w:rPr>
          <w:rFonts w:hint="eastAsia" w:ascii="仿宋_GB2312"/>
          <w:color w:val="auto"/>
          <w:szCs w:val="32"/>
          <w:lang w:val="en-US" w:eastAsia="zh-CN"/>
        </w:rPr>
        <w:t>1</w:t>
      </w:r>
      <w:r>
        <w:rPr>
          <w:rFonts w:hint="eastAsia" w:ascii="仿宋_GB2312" w:hAnsi="Times New Roman"/>
          <w:color w:val="auto"/>
          <w:szCs w:val="32"/>
          <w:lang w:eastAsia="zh-CN"/>
        </w:rPr>
        <w:t>万元，占比</w:t>
      </w:r>
      <w:r>
        <w:rPr>
          <w:rFonts w:hint="eastAsia" w:ascii="仿宋_GB2312"/>
          <w:color w:val="auto"/>
          <w:szCs w:val="32"/>
          <w:lang w:val="en-US" w:eastAsia="zh-CN"/>
        </w:rPr>
        <w:t>54.95</w:t>
      </w:r>
      <w:r>
        <w:rPr>
          <w:rFonts w:hint="eastAsia" w:ascii="仿宋_GB2312" w:hAnsi="Times New Roman"/>
          <w:color w:val="auto"/>
          <w:szCs w:val="32"/>
          <w:lang w:eastAsia="zh-CN"/>
        </w:rPr>
        <w:t>%</w:t>
      </w:r>
      <w:r>
        <w:rPr>
          <w:rFonts w:hint="eastAsia" w:ascii="仿宋_GB2312"/>
          <w:color w:val="auto"/>
          <w:szCs w:val="32"/>
          <w:lang w:val="en-US" w:eastAsia="zh-CN"/>
        </w:rPr>
        <w:t>;债务付息支出64.94万元，</w:t>
      </w:r>
      <w:r>
        <w:rPr>
          <w:rFonts w:hint="eastAsia" w:ascii="仿宋_GB2312" w:hAnsi="Times New Roman"/>
          <w:color w:val="auto"/>
          <w:szCs w:val="32"/>
          <w:lang w:eastAsia="zh-CN"/>
        </w:rPr>
        <w:t>占比</w:t>
      </w:r>
      <w:r>
        <w:rPr>
          <w:rFonts w:hint="eastAsia" w:ascii="仿宋_GB2312"/>
          <w:color w:val="auto"/>
          <w:szCs w:val="32"/>
          <w:lang w:val="en-US" w:eastAsia="zh-CN"/>
        </w:rPr>
        <w:t>7.72</w:t>
      </w:r>
      <w:r>
        <w:rPr>
          <w:rFonts w:hint="eastAsia" w:ascii="仿宋_GB2312" w:hAnsi="Times New Roman"/>
          <w:color w:val="auto"/>
          <w:szCs w:val="32"/>
          <w:lang w:eastAsia="zh-CN"/>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ascii="仿宋_GB2312"/>
          <w:color w:val="auto"/>
          <w:szCs w:val="32"/>
        </w:rPr>
        <w:t>708</w:t>
      </w:r>
      <w:r>
        <w:rPr>
          <w:rFonts w:hint="eastAsia" w:ascii="仿宋_GB2312"/>
          <w:color w:val="auto"/>
          <w:szCs w:val="32"/>
          <w:lang w:val="en-US" w:eastAsia="zh-CN"/>
        </w:rPr>
        <w:t>.</w:t>
      </w:r>
      <w:r>
        <w:rPr>
          <w:rFonts w:hint="eastAsia" w:ascii="仿宋_GB2312"/>
          <w:color w:val="auto"/>
          <w:szCs w:val="32"/>
        </w:rPr>
        <w:t>54</w:t>
      </w:r>
      <w:r>
        <w:rPr>
          <w:rFonts w:hint="eastAsia"/>
          <w:color w:val="auto"/>
          <w:szCs w:val="32"/>
        </w:rPr>
        <w:t>万元，支出决算</w:t>
      </w:r>
      <w:r>
        <w:rPr>
          <w:rFonts w:hint="eastAsia" w:ascii="仿宋_GB2312"/>
          <w:color w:val="auto"/>
          <w:szCs w:val="32"/>
        </w:rPr>
        <w:t>841</w:t>
      </w:r>
      <w:r>
        <w:rPr>
          <w:rFonts w:hint="eastAsia" w:ascii="仿宋_GB2312"/>
          <w:color w:val="auto"/>
          <w:szCs w:val="32"/>
          <w:lang w:val="en-US" w:eastAsia="zh-CN"/>
        </w:rPr>
        <w:t>.</w:t>
      </w:r>
      <w:r>
        <w:rPr>
          <w:rFonts w:hint="eastAsia" w:ascii="仿宋_GB2312"/>
          <w:color w:val="auto"/>
          <w:szCs w:val="32"/>
        </w:rPr>
        <w:t>2</w:t>
      </w:r>
      <w:r>
        <w:rPr>
          <w:rFonts w:hint="eastAsia" w:ascii="仿宋_GB2312"/>
          <w:color w:val="auto"/>
          <w:szCs w:val="32"/>
          <w:lang w:val="en-US" w:eastAsia="zh-CN"/>
        </w:rPr>
        <w:t>8</w:t>
      </w:r>
      <w:r>
        <w:rPr>
          <w:rFonts w:hint="eastAsia"/>
          <w:color w:val="auto"/>
          <w:szCs w:val="32"/>
        </w:rPr>
        <w:t>万元，</w:t>
      </w:r>
      <w:r>
        <w:rPr>
          <w:rFonts w:hint="eastAsia"/>
          <w:szCs w:val="32"/>
          <w:lang w:eastAsia="zh-CN"/>
        </w:rPr>
        <w:t>占年初预算数的</w:t>
      </w:r>
      <w:r>
        <w:rPr>
          <w:rFonts w:hint="eastAsia"/>
          <w:szCs w:val="32"/>
          <w:lang w:val="en-US" w:eastAsia="zh-CN"/>
        </w:rPr>
        <w:t>118.73</w:t>
      </w:r>
      <w:bookmarkStart w:id="33" w:name="_GoBack"/>
      <w:bookmarkEnd w:id="33"/>
      <w:r>
        <w:rPr>
          <w:rFonts w:hint="eastAsia"/>
          <w:szCs w:val="32"/>
          <w:lang w:val="en-US" w:eastAsia="zh-CN"/>
        </w:rPr>
        <w:t>%。</w:t>
      </w:r>
      <w:r>
        <w:rPr>
          <w:rFonts w:hint="eastAsia"/>
          <w:color w:val="auto"/>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831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3"/>
        <w:gridCol w:w="2818"/>
        <w:gridCol w:w="1290"/>
        <w:gridCol w:w="1278"/>
        <w:gridCol w:w="1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tcPr>
          <w:p>
            <w:pPr>
              <w:widowControl/>
              <w:ind w:firstLine="0" w:firstLineChars="0"/>
              <w:rPr>
                <w:rFonts w:ascii="宋体" w:hAnsi="宋体" w:cs="Arial"/>
                <w:b/>
                <w:kern w:val="0"/>
                <w:sz w:val="24"/>
                <w:szCs w:val="24"/>
              </w:rPr>
            </w:pPr>
            <w:r>
              <w:rPr>
                <w:rFonts w:hint="eastAsia" w:ascii="宋体" w:hAnsi="宋体" w:cs="Arial"/>
                <w:b/>
                <w:kern w:val="0"/>
                <w:sz w:val="24"/>
                <w:szCs w:val="24"/>
              </w:rPr>
              <w:t>科目代码</w:t>
            </w:r>
          </w:p>
        </w:tc>
        <w:tc>
          <w:tcPr>
            <w:tcW w:w="2818" w:type="dxa"/>
          </w:tcPr>
          <w:p>
            <w:pPr>
              <w:widowControl/>
              <w:ind w:firstLine="482"/>
              <w:rPr>
                <w:rFonts w:ascii="宋体" w:hAnsi="宋体" w:cs="Arial"/>
                <w:b/>
                <w:kern w:val="0"/>
                <w:sz w:val="24"/>
                <w:szCs w:val="24"/>
              </w:rPr>
            </w:pPr>
            <w:r>
              <w:rPr>
                <w:rFonts w:hint="eastAsia" w:ascii="宋体" w:hAnsi="宋体" w:cs="Arial"/>
                <w:b/>
                <w:kern w:val="0"/>
                <w:sz w:val="24"/>
                <w:szCs w:val="24"/>
              </w:rPr>
              <w:t>科目名称</w:t>
            </w:r>
          </w:p>
        </w:tc>
        <w:tc>
          <w:tcPr>
            <w:tcW w:w="1290" w:type="dxa"/>
          </w:tcPr>
          <w:p>
            <w:pPr>
              <w:widowControl/>
              <w:ind w:firstLine="0" w:firstLineChars="0"/>
              <w:jc w:val="center"/>
              <w:rPr>
                <w:rFonts w:ascii="宋体" w:hAnsi="宋体" w:eastAsia="宋体" w:cs="Arial"/>
                <w:b/>
                <w:kern w:val="0"/>
                <w:sz w:val="24"/>
                <w:szCs w:val="24"/>
              </w:rPr>
            </w:pPr>
            <w:r>
              <w:rPr>
                <w:rFonts w:hint="eastAsia" w:ascii="宋体" w:hAnsi="宋体" w:cs="Arial"/>
                <w:b/>
                <w:kern w:val="0"/>
                <w:sz w:val="24"/>
                <w:szCs w:val="24"/>
              </w:rPr>
              <w:t>20</w:t>
            </w:r>
            <w:r>
              <w:rPr>
                <w:rFonts w:hint="eastAsia" w:ascii="宋体" w:hAnsi="宋体" w:cs="Arial"/>
                <w:b/>
                <w:kern w:val="0"/>
                <w:sz w:val="24"/>
                <w:szCs w:val="24"/>
                <w:lang w:val="en-US" w:eastAsia="zh-CN"/>
              </w:rPr>
              <w:t>20</w:t>
            </w:r>
            <w:r>
              <w:rPr>
                <w:rFonts w:hint="eastAsia" w:ascii="宋体" w:hAnsi="宋体" w:cs="Arial"/>
                <w:b/>
                <w:kern w:val="0"/>
                <w:sz w:val="24"/>
                <w:szCs w:val="24"/>
              </w:rPr>
              <w:t>年</w:t>
            </w:r>
          </w:p>
        </w:tc>
        <w:tc>
          <w:tcPr>
            <w:tcW w:w="1278" w:type="dxa"/>
          </w:tcPr>
          <w:p>
            <w:pPr>
              <w:widowControl/>
              <w:ind w:left="0" w:leftChars="0" w:firstLine="241" w:firstLineChars="100"/>
              <w:jc w:val="left"/>
              <w:rPr>
                <w:rFonts w:ascii="宋体" w:hAnsi="宋体" w:eastAsia="宋体" w:cs="Arial"/>
                <w:b/>
                <w:kern w:val="0"/>
                <w:sz w:val="24"/>
                <w:szCs w:val="24"/>
              </w:rPr>
            </w:pPr>
            <w:r>
              <w:rPr>
                <w:rFonts w:hint="eastAsia" w:ascii="宋体" w:hAnsi="宋体" w:eastAsia="宋体" w:cs="Arial"/>
                <w:b/>
                <w:kern w:val="0"/>
                <w:sz w:val="24"/>
                <w:szCs w:val="24"/>
              </w:rPr>
              <w:t>202</w:t>
            </w:r>
            <w:r>
              <w:rPr>
                <w:rFonts w:hint="eastAsia" w:ascii="宋体" w:hAnsi="宋体" w:eastAsia="宋体" w:cs="Arial"/>
                <w:b/>
                <w:kern w:val="0"/>
                <w:sz w:val="24"/>
                <w:szCs w:val="24"/>
                <w:lang w:val="en-US" w:eastAsia="zh-CN"/>
              </w:rPr>
              <w:t>1</w:t>
            </w:r>
            <w:r>
              <w:rPr>
                <w:rFonts w:hint="eastAsia" w:ascii="宋体" w:hAnsi="宋体" w:eastAsia="宋体" w:cs="Arial"/>
                <w:b/>
                <w:kern w:val="0"/>
                <w:sz w:val="24"/>
                <w:szCs w:val="24"/>
              </w:rPr>
              <w:t>年</w:t>
            </w:r>
          </w:p>
        </w:tc>
        <w:tc>
          <w:tcPr>
            <w:tcW w:w="1495" w:type="dxa"/>
          </w:tcPr>
          <w:p>
            <w:pPr>
              <w:widowControl/>
              <w:ind w:firstLine="241" w:firstLineChars="100"/>
              <w:jc w:val="left"/>
              <w:rPr>
                <w:rFonts w:ascii="宋体" w:hAnsi="宋体" w:eastAsia="宋体" w:cs="Arial"/>
                <w:b/>
                <w:kern w:val="0"/>
                <w:sz w:val="24"/>
                <w:szCs w:val="24"/>
              </w:rPr>
            </w:pPr>
            <w:r>
              <w:rPr>
                <w:rFonts w:hint="eastAsia" w:ascii="宋体" w:hAnsi="宋体" w:cs="Arial"/>
                <w:b/>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33" w:type="dxa"/>
            <w:vAlign w:val="center"/>
          </w:tcPr>
          <w:p>
            <w:pPr>
              <w:widowControl/>
              <w:ind w:firstLine="0" w:firstLineChars="0"/>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rPr>
              <w:t>212</w:t>
            </w:r>
          </w:p>
        </w:tc>
        <w:tc>
          <w:tcPr>
            <w:tcW w:w="2818" w:type="dxa"/>
            <w:vAlign w:val="center"/>
          </w:tcPr>
          <w:p>
            <w:pPr>
              <w:widowControl/>
              <w:ind w:firstLine="360" w:firstLineChars="200"/>
              <w:jc w:val="left"/>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城乡社区支出</w:t>
            </w:r>
          </w:p>
        </w:tc>
        <w:tc>
          <w:tcPr>
            <w:tcW w:w="1290"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371.63</w:t>
            </w:r>
          </w:p>
        </w:tc>
        <w:tc>
          <w:tcPr>
            <w:tcW w:w="1278" w:type="dxa"/>
            <w:vAlign w:val="center"/>
          </w:tcPr>
          <w:p>
            <w:pPr>
              <w:widowControl/>
              <w:ind w:firstLine="0" w:firstLineChars="0"/>
              <w:jc w:val="center"/>
              <w:textAlignment w:val="center"/>
              <w:rPr>
                <w:rFonts w:hint="eastAsia" w:ascii="仿宋" w:hAnsi="仿宋" w:eastAsia="仿宋" w:cs="仿宋"/>
                <w:sz w:val="24"/>
                <w:szCs w:val="24"/>
                <w:lang w:eastAsia="zh-CN"/>
              </w:rPr>
            </w:pPr>
            <w:r>
              <w:rPr>
                <w:rFonts w:hint="eastAsia" w:ascii="仿宋" w:hAnsi="仿宋" w:eastAsia="仿宋" w:cs="仿宋"/>
                <w:sz w:val="24"/>
                <w:szCs w:val="24"/>
              </w:rPr>
              <w:t>314</w:t>
            </w:r>
            <w:r>
              <w:rPr>
                <w:rFonts w:hint="eastAsia" w:ascii="仿宋" w:hAnsi="仿宋" w:eastAsia="仿宋" w:cs="仿宋"/>
                <w:sz w:val="24"/>
                <w:szCs w:val="24"/>
                <w:lang w:eastAsia="zh-CN"/>
              </w:rPr>
              <w:t>.</w:t>
            </w:r>
            <w:r>
              <w:rPr>
                <w:rFonts w:hint="eastAsia" w:ascii="仿宋" w:hAnsi="仿宋" w:eastAsia="仿宋" w:cs="仿宋"/>
                <w:sz w:val="24"/>
                <w:szCs w:val="24"/>
              </w:rPr>
              <w:t>0</w:t>
            </w:r>
            <w:r>
              <w:rPr>
                <w:rFonts w:hint="eastAsia" w:ascii="仿宋" w:hAnsi="仿宋" w:eastAsia="仿宋" w:cs="仿宋"/>
                <w:sz w:val="24"/>
                <w:szCs w:val="24"/>
                <w:lang w:val="en-US" w:eastAsia="zh-CN"/>
              </w:rPr>
              <w:t>3</w:t>
            </w:r>
          </w:p>
        </w:tc>
        <w:tc>
          <w:tcPr>
            <w:tcW w:w="1495" w:type="dxa"/>
            <w:vAlign w:val="bottom"/>
          </w:tcPr>
          <w:p>
            <w:pPr>
              <w:widowControl/>
              <w:ind w:firstLine="0" w:firstLineChars="0"/>
              <w:jc w:val="center"/>
              <w:textAlignment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90" w:firstLineChars="50"/>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21201</w:t>
            </w:r>
          </w:p>
        </w:tc>
        <w:tc>
          <w:tcPr>
            <w:tcW w:w="2818" w:type="dxa"/>
            <w:vAlign w:val="center"/>
          </w:tcPr>
          <w:p>
            <w:pPr>
              <w:widowControl/>
              <w:ind w:firstLine="360" w:firstLineChars="200"/>
              <w:jc w:val="left"/>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城乡社区管理事务</w:t>
            </w:r>
          </w:p>
        </w:tc>
        <w:tc>
          <w:tcPr>
            <w:tcW w:w="1290"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371.63</w:t>
            </w:r>
          </w:p>
        </w:tc>
        <w:tc>
          <w:tcPr>
            <w:tcW w:w="1278" w:type="dxa"/>
            <w:vAlign w:val="center"/>
          </w:tcPr>
          <w:p>
            <w:pPr>
              <w:widowControl/>
              <w:ind w:firstLine="0" w:firstLineChars="0"/>
              <w:jc w:val="center"/>
              <w:textAlignment w:val="center"/>
              <w:rPr>
                <w:rFonts w:hint="eastAsia" w:ascii="仿宋" w:hAnsi="仿宋" w:eastAsia="仿宋" w:cs="仿宋"/>
                <w:sz w:val="24"/>
                <w:szCs w:val="24"/>
                <w:lang w:eastAsia="zh-CN"/>
              </w:rPr>
            </w:pPr>
            <w:r>
              <w:rPr>
                <w:rFonts w:hint="eastAsia" w:ascii="仿宋" w:hAnsi="仿宋" w:eastAsia="仿宋" w:cs="仿宋"/>
                <w:sz w:val="24"/>
                <w:szCs w:val="24"/>
              </w:rPr>
              <w:t>314</w:t>
            </w:r>
            <w:r>
              <w:rPr>
                <w:rFonts w:hint="eastAsia" w:ascii="仿宋" w:hAnsi="仿宋" w:eastAsia="仿宋" w:cs="仿宋"/>
                <w:sz w:val="24"/>
                <w:szCs w:val="24"/>
                <w:lang w:eastAsia="zh-CN"/>
              </w:rPr>
              <w:t>.</w:t>
            </w:r>
            <w:r>
              <w:rPr>
                <w:rFonts w:hint="eastAsia" w:ascii="仿宋" w:hAnsi="仿宋" w:eastAsia="仿宋" w:cs="仿宋"/>
                <w:sz w:val="24"/>
                <w:szCs w:val="24"/>
              </w:rPr>
              <w:t>0</w:t>
            </w:r>
            <w:r>
              <w:rPr>
                <w:rFonts w:hint="eastAsia" w:ascii="仿宋" w:hAnsi="仿宋" w:eastAsia="仿宋" w:cs="仿宋"/>
                <w:sz w:val="24"/>
                <w:szCs w:val="24"/>
                <w:lang w:val="en-US" w:eastAsia="zh-CN"/>
              </w:rPr>
              <w:t>3</w:t>
            </w:r>
          </w:p>
        </w:tc>
        <w:tc>
          <w:tcPr>
            <w:tcW w:w="1495" w:type="dxa"/>
            <w:vAlign w:val="bottom"/>
          </w:tcPr>
          <w:p>
            <w:pPr>
              <w:widowControl/>
              <w:ind w:firstLine="0" w:firstLineChars="0"/>
              <w:jc w:val="center"/>
              <w:textAlignment w:val="center"/>
              <w:rPr>
                <w:rFonts w:ascii="仿宋" w:hAnsi="仿宋" w:eastAsia="仿宋" w:cs="仿宋"/>
                <w:sz w:val="24"/>
                <w:szCs w:val="24"/>
              </w:rPr>
            </w:pPr>
            <w:r>
              <w:rPr>
                <w:rFonts w:hint="eastAsia" w:ascii="仿宋" w:hAnsi="仿宋" w:eastAsia="仿宋" w:cs="仿宋"/>
                <w:sz w:val="24"/>
                <w:szCs w:val="24"/>
                <w:lang w:val="en-US" w:eastAsia="zh-CN"/>
              </w:rPr>
              <w:t>-15.50%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360" w:firstLineChars="200"/>
              <w:jc w:val="center"/>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2120101</w:t>
            </w:r>
          </w:p>
        </w:tc>
        <w:tc>
          <w:tcPr>
            <w:tcW w:w="2818" w:type="dxa"/>
            <w:vAlign w:val="center"/>
          </w:tcPr>
          <w:p>
            <w:pPr>
              <w:widowControl/>
              <w:ind w:firstLine="360" w:firstLineChars="200"/>
              <w:jc w:val="left"/>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xml:space="preserve">        行政运行</w:t>
            </w:r>
          </w:p>
        </w:tc>
        <w:tc>
          <w:tcPr>
            <w:tcW w:w="1290"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371.63</w:t>
            </w:r>
          </w:p>
        </w:tc>
        <w:tc>
          <w:tcPr>
            <w:tcW w:w="1278" w:type="dxa"/>
            <w:vAlign w:val="center"/>
          </w:tcPr>
          <w:p>
            <w:pPr>
              <w:widowControl/>
              <w:ind w:firstLine="0" w:firstLineChars="0"/>
              <w:jc w:val="center"/>
              <w:textAlignment w:val="center"/>
              <w:rPr>
                <w:rFonts w:hint="eastAsia" w:ascii="仿宋" w:hAnsi="仿宋" w:eastAsia="仿宋" w:cs="仿宋"/>
                <w:sz w:val="24"/>
                <w:szCs w:val="24"/>
                <w:lang w:eastAsia="zh-CN"/>
              </w:rPr>
            </w:pPr>
            <w:r>
              <w:rPr>
                <w:rFonts w:hint="eastAsia" w:ascii="仿宋" w:hAnsi="仿宋" w:eastAsia="仿宋" w:cs="仿宋"/>
                <w:sz w:val="24"/>
                <w:szCs w:val="24"/>
              </w:rPr>
              <w:t>214</w:t>
            </w:r>
            <w:r>
              <w:rPr>
                <w:rFonts w:hint="eastAsia" w:ascii="仿宋" w:hAnsi="仿宋" w:eastAsia="仿宋" w:cs="仿宋"/>
                <w:sz w:val="24"/>
                <w:szCs w:val="24"/>
                <w:lang w:eastAsia="zh-CN"/>
              </w:rPr>
              <w:t>.</w:t>
            </w:r>
            <w:r>
              <w:rPr>
                <w:rFonts w:hint="eastAsia" w:ascii="仿宋" w:hAnsi="仿宋" w:eastAsia="仿宋" w:cs="仿宋"/>
                <w:sz w:val="24"/>
                <w:szCs w:val="24"/>
              </w:rPr>
              <w:t>0</w:t>
            </w:r>
            <w:r>
              <w:rPr>
                <w:rFonts w:hint="eastAsia" w:ascii="仿宋" w:hAnsi="仿宋" w:eastAsia="仿宋" w:cs="仿宋"/>
                <w:sz w:val="24"/>
                <w:szCs w:val="24"/>
                <w:lang w:val="en-US" w:eastAsia="zh-CN"/>
              </w:rPr>
              <w:t>4</w:t>
            </w:r>
          </w:p>
        </w:tc>
        <w:tc>
          <w:tcPr>
            <w:tcW w:w="1495" w:type="dxa"/>
            <w:vAlign w:val="bottom"/>
          </w:tcPr>
          <w:p>
            <w:pPr>
              <w:widowControl/>
              <w:ind w:firstLine="0" w:firstLineChars="0"/>
              <w:jc w:val="center"/>
              <w:textAlignment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-42.41%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450" w:firstLineChars="250"/>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2120199</w:t>
            </w:r>
          </w:p>
        </w:tc>
        <w:tc>
          <w:tcPr>
            <w:tcW w:w="2818" w:type="dxa"/>
            <w:vAlign w:val="center"/>
          </w:tcPr>
          <w:p>
            <w:pPr>
              <w:widowControl/>
              <w:ind w:firstLine="360" w:firstLineChars="200"/>
              <w:jc w:val="left"/>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其他城乡社区管理事务支出</w:t>
            </w:r>
          </w:p>
        </w:tc>
        <w:tc>
          <w:tcPr>
            <w:tcW w:w="1290" w:type="dxa"/>
            <w:vAlign w:val="center"/>
          </w:tcPr>
          <w:p>
            <w:pPr>
              <w:widowControl/>
              <w:ind w:firstLine="0" w:firstLineChars="0"/>
              <w:jc w:val="center"/>
              <w:textAlignment w:val="center"/>
              <w:rPr>
                <w:rFonts w:hint="eastAsia" w:ascii="仿宋" w:hAnsi="仿宋" w:eastAsia="仿宋" w:cs="仿宋"/>
                <w:kern w:val="2"/>
                <w:sz w:val="24"/>
                <w:szCs w:val="24"/>
                <w:lang w:val="en-US" w:eastAsia="zh-CN" w:bidi="ar-SA"/>
              </w:rPr>
            </w:pPr>
          </w:p>
        </w:tc>
        <w:tc>
          <w:tcPr>
            <w:tcW w:w="1278" w:type="dxa"/>
            <w:vAlign w:val="center"/>
          </w:tcPr>
          <w:p>
            <w:pPr>
              <w:widowControl/>
              <w:ind w:firstLine="0" w:firstLineChars="0"/>
              <w:jc w:val="center"/>
              <w:textAlignment w:val="center"/>
              <w:rPr>
                <w:rFonts w:hint="default" w:ascii="仿宋" w:hAnsi="仿宋" w:eastAsia="仿宋" w:cs="仿宋"/>
                <w:sz w:val="24"/>
                <w:szCs w:val="24"/>
                <w:lang w:val="en-US" w:eastAsia="zh-CN"/>
              </w:rPr>
            </w:pPr>
            <w:r>
              <w:rPr>
                <w:rFonts w:hint="default" w:ascii="仿宋" w:hAnsi="仿宋" w:eastAsia="仿宋" w:cs="仿宋"/>
                <w:sz w:val="24"/>
                <w:szCs w:val="24"/>
                <w:lang w:val="en-US" w:eastAsia="zh-CN"/>
              </w:rPr>
              <w:t>99</w:t>
            </w:r>
            <w:r>
              <w:rPr>
                <w:rFonts w:hint="eastAsia" w:ascii="仿宋" w:hAnsi="仿宋" w:eastAsia="仿宋" w:cs="仿宋"/>
                <w:sz w:val="24"/>
                <w:szCs w:val="24"/>
                <w:lang w:val="en-US" w:eastAsia="zh-CN"/>
              </w:rPr>
              <w:t>.</w:t>
            </w:r>
            <w:r>
              <w:rPr>
                <w:rFonts w:hint="default" w:ascii="仿宋" w:hAnsi="仿宋" w:eastAsia="仿宋" w:cs="仿宋"/>
                <w:sz w:val="24"/>
                <w:szCs w:val="24"/>
                <w:lang w:val="en-US" w:eastAsia="zh-CN"/>
              </w:rPr>
              <w:t>99</w:t>
            </w:r>
          </w:p>
        </w:tc>
        <w:tc>
          <w:tcPr>
            <w:tcW w:w="1495" w:type="dxa"/>
            <w:vAlign w:val="bottom"/>
          </w:tcPr>
          <w:p>
            <w:pPr>
              <w:widowControl/>
              <w:ind w:firstLine="0" w:firstLineChars="0"/>
              <w:jc w:val="center"/>
              <w:textAlignment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0" w:firstLineChars="0"/>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221</w:t>
            </w:r>
          </w:p>
        </w:tc>
        <w:tc>
          <w:tcPr>
            <w:tcW w:w="2818" w:type="dxa"/>
            <w:vAlign w:val="center"/>
          </w:tcPr>
          <w:p>
            <w:pPr>
              <w:widowControl/>
              <w:ind w:firstLine="360" w:firstLineChars="200"/>
              <w:jc w:val="left"/>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住房保障支出</w:t>
            </w:r>
          </w:p>
        </w:tc>
        <w:tc>
          <w:tcPr>
            <w:tcW w:w="1290"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723.11</w:t>
            </w:r>
          </w:p>
        </w:tc>
        <w:tc>
          <w:tcPr>
            <w:tcW w:w="1278" w:type="dxa"/>
            <w:vAlign w:val="center"/>
          </w:tcPr>
          <w:p>
            <w:pPr>
              <w:widowControl/>
              <w:ind w:firstLine="0" w:firstLineChars="0"/>
              <w:jc w:val="center"/>
              <w:textAlignment w:val="center"/>
              <w:rPr>
                <w:rFonts w:hint="eastAsia" w:ascii="仿宋" w:hAnsi="仿宋" w:eastAsia="仿宋" w:cs="仿宋"/>
                <w:sz w:val="24"/>
                <w:szCs w:val="24"/>
                <w:lang w:eastAsia="zh-CN"/>
              </w:rPr>
            </w:pPr>
            <w:r>
              <w:rPr>
                <w:rFonts w:hint="eastAsia" w:ascii="仿宋" w:hAnsi="仿宋" w:eastAsia="仿宋" w:cs="仿宋"/>
                <w:sz w:val="24"/>
                <w:szCs w:val="24"/>
                <w:lang w:eastAsia="zh-CN"/>
              </w:rPr>
              <w:t>462.3</w:t>
            </w:r>
            <w:r>
              <w:rPr>
                <w:rFonts w:hint="eastAsia" w:ascii="仿宋" w:hAnsi="仿宋" w:eastAsia="仿宋" w:cs="仿宋"/>
                <w:sz w:val="24"/>
                <w:szCs w:val="24"/>
                <w:lang w:val="en-US" w:eastAsia="zh-CN"/>
              </w:rPr>
              <w:t>1</w:t>
            </w:r>
          </w:p>
        </w:tc>
        <w:tc>
          <w:tcPr>
            <w:tcW w:w="1495" w:type="dxa"/>
            <w:vAlign w:val="bottom"/>
          </w:tcPr>
          <w:p>
            <w:pPr>
              <w:widowControl/>
              <w:ind w:firstLine="0" w:firstLineChars="0"/>
              <w:jc w:val="center"/>
              <w:textAlignment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-36.07%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180" w:firstLineChars="100"/>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22101</w:t>
            </w:r>
          </w:p>
        </w:tc>
        <w:tc>
          <w:tcPr>
            <w:tcW w:w="2818" w:type="dxa"/>
            <w:vAlign w:val="center"/>
          </w:tcPr>
          <w:p>
            <w:pPr>
              <w:widowControl/>
              <w:ind w:firstLine="360" w:firstLineChars="200"/>
              <w:jc w:val="left"/>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保障性安居工程支出</w:t>
            </w:r>
          </w:p>
        </w:tc>
        <w:tc>
          <w:tcPr>
            <w:tcW w:w="1290"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723.11</w:t>
            </w:r>
          </w:p>
        </w:tc>
        <w:tc>
          <w:tcPr>
            <w:tcW w:w="1278" w:type="dxa"/>
            <w:vAlign w:val="center"/>
          </w:tcPr>
          <w:p>
            <w:pPr>
              <w:widowControl/>
              <w:ind w:firstLine="0" w:firstLineChars="0"/>
              <w:jc w:val="center"/>
              <w:textAlignment w:val="center"/>
              <w:rPr>
                <w:rFonts w:hint="eastAsia" w:ascii="仿宋" w:hAnsi="仿宋" w:eastAsia="仿宋" w:cs="仿宋"/>
                <w:sz w:val="24"/>
                <w:szCs w:val="24"/>
                <w:lang w:eastAsia="zh-CN"/>
              </w:rPr>
            </w:pPr>
            <w:r>
              <w:rPr>
                <w:rFonts w:hint="eastAsia" w:ascii="仿宋" w:hAnsi="仿宋" w:eastAsia="仿宋" w:cs="仿宋"/>
                <w:sz w:val="24"/>
                <w:szCs w:val="24"/>
                <w:lang w:eastAsia="zh-CN"/>
              </w:rPr>
              <w:t>462.3</w:t>
            </w:r>
            <w:r>
              <w:rPr>
                <w:rFonts w:hint="eastAsia" w:ascii="仿宋" w:hAnsi="仿宋" w:eastAsia="仿宋" w:cs="仿宋"/>
                <w:sz w:val="24"/>
                <w:szCs w:val="24"/>
                <w:lang w:val="en-US" w:eastAsia="zh-CN"/>
              </w:rPr>
              <w:t>1</w:t>
            </w:r>
          </w:p>
        </w:tc>
        <w:tc>
          <w:tcPr>
            <w:tcW w:w="1495" w:type="dxa"/>
            <w:vAlign w:val="bottom"/>
          </w:tcPr>
          <w:p>
            <w:pPr>
              <w:widowControl/>
              <w:ind w:firstLine="0" w:firstLineChars="0"/>
              <w:jc w:val="center"/>
              <w:textAlignment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-36.07%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360" w:firstLineChars="200"/>
              <w:jc w:val="center"/>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2210101</w:t>
            </w:r>
          </w:p>
        </w:tc>
        <w:tc>
          <w:tcPr>
            <w:tcW w:w="2818" w:type="dxa"/>
            <w:vAlign w:val="center"/>
          </w:tcPr>
          <w:p>
            <w:pPr>
              <w:widowControl/>
              <w:ind w:firstLine="720" w:firstLineChars="400"/>
              <w:jc w:val="left"/>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廉租住房</w:t>
            </w:r>
          </w:p>
        </w:tc>
        <w:tc>
          <w:tcPr>
            <w:tcW w:w="1290"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597.60</w:t>
            </w:r>
          </w:p>
        </w:tc>
        <w:tc>
          <w:tcPr>
            <w:tcW w:w="1278" w:type="dxa"/>
            <w:vAlign w:val="center"/>
          </w:tcPr>
          <w:p>
            <w:pPr>
              <w:widowControl/>
              <w:ind w:firstLine="0" w:firstLineChars="0"/>
              <w:jc w:val="center"/>
              <w:textAlignment w:val="center"/>
              <w:rPr>
                <w:rFonts w:ascii="仿宋" w:hAnsi="仿宋" w:eastAsia="仿宋" w:cs="仿宋"/>
                <w:sz w:val="24"/>
                <w:szCs w:val="24"/>
              </w:rPr>
            </w:pPr>
            <w:r>
              <w:rPr>
                <w:rFonts w:hint="eastAsia" w:ascii="仿宋" w:hAnsi="仿宋" w:eastAsia="仿宋" w:cs="仿宋"/>
                <w:sz w:val="24"/>
                <w:szCs w:val="24"/>
              </w:rPr>
              <w:t>50</w:t>
            </w:r>
            <w:r>
              <w:rPr>
                <w:rFonts w:hint="eastAsia" w:ascii="仿宋" w:hAnsi="仿宋" w:eastAsia="仿宋" w:cs="仿宋"/>
                <w:sz w:val="24"/>
                <w:szCs w:val="24"/>
                <w:lang w:val="en-US" w:eastAsia="zh-CN"/>
              </w:rPr>
              <w:t>.</w:t>
            </w:r>
            <w:r>
              <w:rPr>
                <w:rFonts w:hint="eastAsia" w:ascii="仿宋" w:hAnsi="仿宋" w:eastAsia="仿宋" w:cs="仿宋"/>
                <w:sz w:val="24"/>
                <w:szCs w:val="24"/>
              </w:rPr>
              <w:t>00</w:t>
            </w:r>
          </w:p>
        </w:tc>
        <w:tc>
          <w:tcPr>
            <w:tcW w:w="1495" w:type="dxa"/>
            <w:vAlign w:val="bottom"/>
          </w:tcPr>
          <w:p>
            <w:pPr>
              <w:widowControl/>
              <w:ind w:firstLine="0" w:firstLineChars="0"/>
              <w:jc w:val="center"/>
              <w:textAlignment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-91.63%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360" w:firstLineChars="200"/>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2210103</w:t>
            </w:r>
          </w:p>
        </w:tc>
        <w:tc>
          <w:tcPr>
            <w:tcW w:w="2818" w:type="dxa"/>
            <w:vAlign w:val="center"/>
          </w:tcPr>
          <w:p>
            <w:pPr>
              <w:widowControl/>
              <w:ind w:firstLine="720" w:firstLineChars="400"/>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棚户区改造</w:t>
            </w:r>
          </w:p>
        </w:tc>
        <w:tc>
          <w:tcPr>
            <w:tcW w:w="1290" w:type="dxa"/>
            <w:vAlign w:val="center"/>
          </w:tcPr>
          <w:p>
            <w:pPr>
              <w:widowControl/>
              <w:ind w:firstLine="0" w:firstLineChars="0"/>
              <w:jc w:val="center"/>
              <w:textAlignment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72.43</w:t>
            </w:r>
          </w:p>
        </w:tc>
        <w:tc>
          <w:tcPr>
            <w:tcW w:w="1278" w:type="dxa"/>
            <w:vAlign w:val="center"/>
          </w:tcPr>
          <w:p>
            <w:pPr>
              <w:widowControl/>
              <w:ind w:firstLine="0" w:firstLineChars="0"/>
              <w:jc w:val="center"/>
              <w:textAlignment w:val="center"/>
              <w:rPr>
                <w:rFonts w:ascii="仿宋" w:hAnsi="仿宋" w:eastAsia="仿宋" w:cs="仿宋"/>
                <w:sz w:val="24"/>
                <w:szCs w:val="24"/>
              </w:rPr>
            </w:pPr>
            <w:r>
              <w:rPr>
                <w:rFonts w:hint="eastAsia" w:ascii="仿宋" w:hAnsi="仿宋" w:eastAsia="仿宋" w:cs="仿宋"/>
                <w:sz w:val="24"/>
                <w:szCs w:val="24"/>
              </w:rPr>
              <w:t>68</w:t>
            </w:r>
            <w:r>
              <w:rPr>
                <w:rFonts w:hint="eastAsia" w:ascii="仿宋" w:hAnsi="仿宋" w:eastAsia="仿宋" w:cs="仿宋"/>
                <w:sz w:val="24"/>
                <w:szCs w:val="24"/>
                <w:lang w:eastAsia="zh-CN"/>
              </w:rPr>
              <w:t>.</w:t>
            </w:r>
            <w:r>
              <w:rPr>
                <w:rFonts w:hint="eastAsia" w:ascii="仿宋" w:hAnsi="仿宋" w:eastAsia="仿宋" w:cs="仿宋"/>
                <w:sz w:val="24"/>
                <w:szCs w:val="24"/>
              </w:rPr>
              <w:t>10</w:t>
            </w:r>
          </w:p>
        </w:tc>
        <w:tc>
          <w:tcPr>
            <w:tcW w:w="1495" w:type="dxa"/>
            <w:vAlign w:val="bottom"/>
          </w:tcPr>
          <w:p>
            <w:pPr>
              <w:widowControl/>
              <w:ind w:firstLine="0" w:firstLineChars="0"/>
              <w:jc w:val="center"/>
              <w:textAlignment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360" w:firstLineChars="200"/>
              <w:jc w:val="center"/>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2210107</w:t>
            </w:r>
          </w:p>
        </w:tc>
        <w:tc>
          <w:tcPr>
            <w:tcW w:w="2818" w:type="dxa"/>
            <w:vAlign w:val="center"/>
          </w:tcPr>
          <w:p>
            <w:pPr>
              <w:widowControl/>
              <w:ind w:firstLine="360" w:firstLineChars="200"/>
              <w:jc w:val="left"/>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 xml:space="preserve">  保障性住房租金补贴</w:t>
            </w:r>
          </w:p>
        </w:tc>
        <w:tc>
          <w:tcPr>
            <w:tcW w:w="1290"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51.49</w:t>
            </w:r>
          </w:p>
        </w:tc>
        <w:tc>
          <w:tcPr>
            <w:tcW w:w="1278" w:type="dxa"/>
            <w:vAlign w:val="center"/>
          </w:tcPr>
          <w:p>
            <w:pPr>
              <w:widowControl/>
              <w:ind w:firstLine="0" w:firstLineChars="0"/>
              <w:jc w:val="center"/>
              <w:textAlignment w:val="center"/>
              <w:rPr>
                <w:rFonts w:hint="eastAsia" w:ascii="仿宋" w:hAnsi="仿宋" w:eastAsia="仿宋" w:cs="仿宋"/>
                <w:sz w:val="24"/>
                <w:szCs w:val="24"/>
                <w:lang w:eastAsia="zh-CN"/>
              </w:rPr>
            </w:pPr>
            <w:r>
              <w:rPr>
                <w:rFonts w:hint="eastAsia" w:ascii="仿宋" w:hAnsi="仿宋" w:eastAsia="仿宋" w:cs="仿宋"/>
                <w:sz w:val="24"/>
                <w:szCs w:val="24"/>
                <w:lang w:eastAsia="zh-CN"/>
              </w:rPr>
              <w:t>56.97</w:t>
            </w:r>
          </w:p>
        </w:tc>
        <w:tc>
          <w:tcPr>
            <w:tcW w:w="1495" w:type="dxa"/>
            <w:vAlign w:val="bottom"/>
          </w:tcPr>
          <w:p>
            <w:pPr>
              <w:widowControl/>
              <w:ind w:firstLine="0" w:firstLineChars="0"/>
              <w:jc w:val="center"/>
              <w:textAlignment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360" w:firstLineChars="200"/>
              <w:jc w:val="center"/>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2210108</w:t>
            </w:r>
          </w:p>
        </w:tc>
        <w:tc>
          <w:tcPr>
            <w:tcW w:w="2818" w:type="dxa"/>
            <w:vAlign w:val="center"/>
          </w:tcPr>
          <w:p>
            <w:pPr>
              <w:widowControl/>
              <w:ind w:firstLine="540" w:firstLineChars="300"/>
              <w:jc w:val="left"/>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老旧小区改造</w:t>
            </w:r>
          </w:p>
        </w:tc>
        <w:tc>
          <w:tcPr>
            <w:tcW w:w="1290"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1.59</w:t>
            </w:r>
          </w:p>
        </w:tc>
        <w:tc>
          <w:tcPr>
            <w:tcW w:w="1278" w:type="dxa"/>
            <w:vAlign w:val="center"/>
          </w:tcPr>
          <w:p>
            <w:pPr>
              <w:widowControl/>
              <w:ind w:firstLine="0" w:firstLineChars="0"/>
              <w:jc w:val="center"/>
              <w:textAlignment w:val="center"/>
              <w:rPr>
                <w:rFonts w:ascii="仿宋" w:hAnsi="仿宋" w:eastAsia="仿宋" w:cs="仿宋"/>
                <w:sz w:val="24"/>
                <w:szCs w:val="24"/>
              </w:rPr>
            </w:pPr>
            <w:r>
              <w:rPr>
                <w:rFonts w:hint="eastAsia" w:ascii="仿宋" w:hAnsi="仿宋" w:eastAsia="仿宋" w:cs="仿宋"/>
                <w:sz w:val="24"/>
                <w:szCs w:val="24"/>
              </w:rPr>
              <w:t>287</w:t>
            </w:r>
            <w:r>
              <w:rPr>
                <w:rFonts w:hint="eastAsia" w:ascii="仿宋" w:hAnsi="仿宋" w:eastAsia="仿宋" w:cs="仿宋"/>
                <w:sz w:val="24"/>
                <w:szCs w:val="24"/>
                <w:lang w:eastAsia="zh-CN"/>
              </w:rPr>
              <w:t>.</w:t>
            </w:r>
            <w:r>
              <w:rPr>
                <w:rFonts w:hint="eastAsia" w:ascii="仿宋" w:hAnsi="仿宋" w:eastAsia="仿宋" w:cs="仿宋"/>
                <w:sz w:val="24"/>
                <w:szCs w:val="24"/>
              </w:rPr>
              <w:t>23</w:t>
            </w:r>
          </w:p>
        </w:tc>
        <w:tc>
          <w:tcPr>
            <w:tcW w:w="1495" w:type="dxa"/>
            <w:vAlign w:val="bottom"/>
          </w:tcPr>
          <w:p>
            <w:pPr>
              <w:widowControl/>
              <w:ind w:firstLine="0" w:firstLineChars="0"/>
              <w:jc w:val="center"/>
              <w:textAlignment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17964.78%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0" w:firstLineChars="0"/>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232</w:t>
            </w:r>
          </w:p>
        </w:tc>
        <w:tc>
          <w:tcPr>
            <w:tcW w:w="2818" w:type="dxa"/>
            <w:vAlign w:val="center"/>
          </w:tcPr>
          <w:p>
            <w:pPr>
              <w:widowControl/>
              <w:ind w:firstLine="360" w:firstLineChars="200"/>
              <w:jc w:val="left"/>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债务付息支出</w:t>
            </w:r>
          </w:p>
        </w:tc>
        <w:tc>
          <w:tcPr>
            <w:tcW w:w="1290"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69.98</w:t>
            </w:r>
          </w:p>
        </w:tc>
        <w:tc>
          <w:tcPr>
            <w:tcW w:w="1278" w:type="dxa"/>
            <w:vAlign w:val="center"/>
          </w:tcPr>
          <w:p>
            <w:pPr>
              <w:widowControl/>
              <w:ind w:firstLine="0" w:firstLineChars="0"/>
              <w:jc w:val="center"/>
              <w:textAlignment w:val="center"/>
              <w:rPr>
                <w:rFonts w:hint="eastAsia" w:ascii="仿宋" w:hAnsi="仿宋" w:eastAsia="仿宋" w:cs="仿宋"/>
                <w:sz w:val="24"/>
                <w:szCs w:val="24"/>
                <w:lang w:eastAsia="zh-CN"/>
              </w:rPr>
            </w:pPr>
            <w:r>
              <w:rPr>
                <w:rFonts w:hint="eastAsia" w:ascii="仿宋" w:hAnsi="仿宋" w:eastAsia="仿宋" w:cs="仿宋"/>
                <w:sz w:val="24"/>
                <w:szCs w:val="24"/>
              </w:rPr>
              <w:t>64</w:t>
            </w:r>
            <w:r>
              <w:rPr>
                <w:rFonts w:hint="eastAsia" w:ascii="仿宋" w:hAnsi="仿宋" w:eastAsia="仿宋" w:cs="仿宋"/>
                <w:sz w:val="24"/>
                <w:szCs w:val="24"/>
                <w:lang w:eastAsia="zh-CN"/>
              </w:rPr>
              <w:t>.</w:t>
            </w:r>
            <w:r>
              <w:rPr>
                <w:rFonts w:hint="eastAsia" w:ascii="仿宋" w:hAnsi="仿宋" w:eastAsia="仿宋" w:cs="仿宋"/>
                <w:sz w:val="24"/>
                <w:szCs w:val="24"/>
              </w:rPr>
              <w:t>9</w:t>
            </w:r>
            <w:r>
              <w:rPr>
                <w:rFonts w:hint="eastAsia" w:ascii="仿宋" w:hAnsi="仿宋" w:eastAsia="仿宋" w:cs="仿宋"/>
                <w:sz w:val="24"/>
                <w:szCs w:val="24"/>
                <w:lang w:val="en-US" w:eastAsia="zh-CN"/>
              </w:rPr>
              <w:t>4</w:t>
            </w:r>
          </w:p>
        </w:tc>
        <w:tc>
          <w:tcPr>
            <w:tcW w:w="1495" w:type="dxa"/>
            <w:vAlign w:val="bottom"/>
          </w:tcPr>
          <w:p>
            <w:pPr>
              <w:widowControl/>
              <w:ind w:firstLine="0" w:firstLineChars="0"/>
              <w:jc w:val="center"/>
              <w:textAlignment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0" w:firstLineChars="0"/>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23203</w:t>
            </w:r>
          </w:p>
        </w:tc>
        <w:tc>
          <w:tcPr>
            <w:tcW w:w="2818" w:type="dxa"/>
            <w:vAlign w:val="center"/>
          </w:tcPr>
          <w:p>
            <w:pPr>
              <w:widowControl/>
              <w:ind w:firstLine="0" w:firstLineChars="0"/>
              <w:jc w:val="left"/>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地方政府一般债务付息支出</w:t>
            </w:r>
          </w:p>
        </w:tc>
        <w:tc>
          <w:tcPr>
            <w:tcW w:w="1290"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69.98</w:t>
            </w:r>
          </w:p>
        </w:tc>
        <w:tc>
          <w:tcPr>
            <w:tcW w:w="1278" w:type="dxa"/>
            <w:vAlign w:val="center"/>
          </w:tcPr>
          <w:p>
            <w:pPr>
              <w:widowControl/>
              <w:ind w:firstLine="0" w:firstLineChars="0"/>
              <w:jc w:val="center"/>
              <w:textAlignment w:val="center"/>
              <w:rPr>
                <w:rFonts w:hint="eastAsia" w:ascii="仿宋" w:hAnsi="仿宋" w:eastAsia="仿宋" w:cs="仿宋"/>
                <w:sz w:val="24"/>
                <w:szCs w:val="24"/>
                <w:lang w:eastAsia="zh-CN"/>
              </w:rPr>
            </w:pPr>
            <w:r>
              <w:rPr>
                <w:rFonts w:hint="eastAsia" w:ascii="仿宋" w:hAnsi="仿宋" w:eastAsia="仿宋" w:cs="仿宋"/>
                <w:sz w:val="24"/>
                <w:szCs w:val="24"/>
              </w:rPr>
              <w:t>64</w:t>
            </w:r>
            <w:r>
              <w:rPr>
                <w:rFonts w:hint="eastAsia" w:ascii="仿宋" w:hAnsi="仿宋" w:eastAsia="仿宋" w:cs="仿宋"/>
                <w:sz w:val="24"/>
                <w:szCs w:val="24"/>
                <w:lang w:eastAsia="zh-CN"/>
              </w:rPr>
              <w:t>.</w:t>
            </w:r>
            <w:r>
              <w:rPr>
                <w:rFonts w:hint="eastAsia" w:ascii="仿宋" w:hAnsi="仿宋" w:eastAsia="仿宋" w:cs="仿宋"/>
                <w:sz w:val="24"/>
                <w:szCs w:val="24"/>
              </w:rPr>
              <w:t>9</w:t>
            </w:r>
            <w:r>
              <w:rPr>
                <w:rFonts w:hint="eastAsia" w:ascii="仿宋" w:hAnsi="仿宋" w:eastAsia="仿宋" w:cs="仿宋"/>
                <w:sz w:val="24"/>
                <w:szCs w:val="24"/>
                <w:lang w:val="en-US" w:eastAsia="zh-CN"/>
              </w:rPr>
              <w:t>4</w:t>
            </w:r>
          </w:p>
        </w:tc>
        <w:tc>
          <w:tcPr>
            <w:tcW w:w="1495" w:type="dxa"/>
            <w:vAlign w:val="bottom"/>
          </w:tcPr>
          <w:p>
            <w:pPr>
              <w:widowControl/>
              <w:ind w:firstLine="0" w:firstLineChars="0"/>
              <w:jc w:val="center"/>
              <w:textAlignment w:val="center"/>
              <w:rPr>
                <w:rFonts w:ascii="仿宋" w:hAnsi="仿宋" w:eastAsia="仿宋" w:cs="仿宋"/>
                <w:sz w:val="24"/>
                <w:szCs w:val="24"/>
              </w:rPr>
            </w:pPr>
            <w:r>
              <w:rPr>
                <w:rFonts w:hint="eastAsia" w:ascii="仿宋" w:hAnsi="仿宋" w:eastAsia="仿宋" w:cs="仿宋"/>
                <w:sz w:val="24"/>
                <w:szCs w:val="24"/>
                <w:lang w:val="en-US" w:eastAsia="zh-CN"/>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widowControl/>
              <w:ind w:firstLine="90" w:firstLineChars="50"/>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2320304</w:t>
            </w:r>
          </w:p>
        </w:tc>
        <w:tc>
          <w:tcPr>
            <w:tcW w:w="2818" w:type="dxa"/>
            <w:vAlign w:val="center"/>
          </w:tcPr>
          <w:p>
            <w:pPr>
              <w:widowControl/>
              <w:ind w:firstLine="0" w:firstLineChars="0"/>
              <w:jc w:val="left"/>
              <w:textAlignment w:val="center"/>
              <w:rPr>
                <w:rFonts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rPr>
              <w:t>地方政府其他一般债务付息支出</w:t>
            </w:r>
          </w:p>
        </w:tc>
        <w:tc>
          <w:tcPr>
            <w:tcW w:w="1290" w:type="dxa"/>
            <w:vAlign w:val="center"/>
          </w:tcPr>
          <w:p>
            <w:pPr>
              <w:widowControl/>
              <w:ind w:firstLine="0" w:firstLineChars="0"/>
              <w:jc w:val="center"/>
              <w:textAlignment w:val="center"/>
              <w:rPr>
                <w:rFonts w:ascii="仿宋" w:hAnsi="仿宋" w:eastAsia="仿宋" w:cs="仿宋"/>
                <w:kern w:val="2"/>
                <w:sz w:val="24"/>
                <w:szCs w:val="24"/>
                <w:lang w:val="en-US" w:eastAsia="zh-CN" w:bidi="ar-SA"/>
              </w:rPr>
            </w:pPr>
            <w:r>
              <w:rPr>
                <w:rFonts w:hint="eastAsia" w:ascii="仿宋" w:hAnsi="仿宋" w:eastAsia="仿宋" w:cs="仿宋"/>
                <w:sz w:val="24"/>
                <w:szCs w:val="24"/>
              </w:rPr>
              <w:t>69.98</w:t>
            </w:r>
          </w:p>
        </w:tc>
        <w:tc>
          <w:tcPr>
            <w:tcW w:w="1278" w:type="dxa"/>
            <w:vAlign w:val="center"/>
          </w:tcPr>
          <w:p>
            <w:pPr>
              <w:widowControl/>
              <w:ind w:firstLine="0" w:firstLineChars="0"/>
              <w:jc w:val="center"/>
              <w:textAlignment w:val="center"/>
              <w:rPr>
                <w:rFonts w:ascii="仿宋" w:hAnsi="仿宋" w:eastAsia="仿宋" w:cs="仿宋"/>
                <w:sz w:val="24"/>
                <w:szCs w:val="24"/>
              </w:rPr>
            </w:pPr>
            <w:r>
              <w:rPr>
                <w:rFonts w:hint="eastAsia" w:ascii="仿宋" w:hAnsi="仿宋" w:eastAsia="仿宋" w:cs="仿宋"/>
                <w:sz w:val="24"/>
                <w:szCs w:val="24"/>
              </w:rPr>
              <w:t>64</w:t>
            </w:r>
            <w:r>
              <w:rPr>
                <w:rFonts w:hint="eastAsia" w:ascii="仿宋" w:hAnsi="仿宋" w:eastAsia="仿宋" w:cs="仿宋"/>
                <w:sz w:val="24"/>
                <w:szCs w:val="24"/>
                <w:lang w:eastAsia="zh-CN"/>
              </w:rPr>
              <w:t>.</w:t>
            </w:r>
            <w:r>
              <w:rPr>
                <w:rFonts w:hint="eastAsia" w:ascii="仿宋" w:hAnsi="仿宋" w:eastAsia="仿宋" w:cs="仿宋"/>
                <w:sz w:val="24"/>
                <w:szCs w:val="24"/>
              </w:rPr>
              <w:t>9</w:t>
            </w:r>
            <w:r>
              <w:rPr>
                <w:rFonts w:hint="eastAsia" w:ascii="仿宋" w:hAnsi="仿宋" w:eastAsia="仿宋" w:cs="仿宋"/>
                <w:sz w:val="24"/>
                <w:szCs w:val="24"/>
                <w:lang w:val="en-US" w:eastAsia="zh-CN"/>
              </w:rPr>
              <w:t>4</w:t>
            </w:r>
          </w:p>
        </w:tc>
        <w:tc>
          <w:tcPr>
            <w:tcW w:w="1495" w:type="dxa"/>
            <w:vAlign w:val="bottom"/>
          </w:tcPr>
          <w:p>
            <w:pPr>
              <w:widowControl/>
              <w:ind w:firstLine="0" w:firstLineChars="0"/>
              <w:jc w:val="center"/>
              <w:textAlignment w:val="center"/>
              <w:rPr>
                <w:rFonts w:ascii="仿宋" w:hAnsi="仿宋" w:eastAsia="仿宋" w:cs="仿宋"/>
                <w:sz w:val="24"/>
                <w:szCs w:val="24"/>
              </w:rPr>
            </w:pPr>
            <w:r>
              <w:rPr>
                <w:rFonts w:hint="eastAsia" w:ascii="仿宋" w:hAnsi="仿宋" w:eastAsia="仿宋" w:cs="仿宋"/>
                <w:sz w:val="24"/>
                <w:szCs w:val="24"/>
                <w:lang w:val="en-US" w:eastAsia="zh-CN"/>
              </w:rPr>
              <w:t>-7.20%</w:t>
            </w:r>
          </w:p>
        </w:tc>
      </w:tr>
    </w:tbl>
    <w:p>
      <w:pPr>
        <w:numPr>
          <w:ilvl w:val="0"/>
          <w:numId w:val="2"/>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ind w:firstLine="0" w:firstLineChars="0"/>
              <w:jc w:val="center"/>
              <w:textAlignment w:val="center"/>
              <w:rPr>
                <w:rFonts w:hint="eastAsia" w:ascii="仿宋" w:hAnsi="仿宋" w:eastAsia="仿宋" w:cs="仿宋"/>
                <w:lang w:val="en-US" w:eastAsia="zh-CN"/>
              </w:rPr>
            </w:pPr>
            <w:r>
              <w:rPr>
                <w:rFonts w:hint="eastAsia" w:ascii="仿宋" w:hAnsi="仿宋" w:eastAsia="仿宋" w:cs="仿宋"/>
                <w:lang w:eastAsia="zh-CN"/>
              </w:rPr>
              <w:t>1164.72</w:t>
            </w:r>
          </w:p>
        </w:tc>
        <w:tc>
          <w:tcPr>
            <w:tcW w:w="2071" w:type="dxa"/>
            <w:vAlign w:val="center"/>
          </w:tcPr>
          <w:p>
            <w:pPr>
              <w:widowControl/>
              <w:ind w:firstLine="0" w:firstLineChars="0"/>
              <w:jc w:val="center"/>
              <w:textAlignment w:val="center"/>
              <w:rPr>
                <w:rFonts w:hint="eastAsia" w:ascii="仿宋" w:hAnsi="仿宋" w:eastAsia="仿宋" w:cs="仿宋"/>
                <w:lang w:eastAsia="zh-CN"/>
              </w:rPr>
            </w:pPr>
            <w:r>
              <w:rPr>
                <w:rFonts w:hint="eastAsia" w:ascii="仿宋" w:hAnsi="仿宋" w:eastAsia="仿宋" w:cs="仿宋"/>
                <w:lang w:eastAsia="zh-CN"/>
              </w:rPr>
              <w:t>841.2</w:t>
            </w:r>
            <w:r>
              <w:rPr>
                <w:rFonts w:hint="eastAsia" w:ascii="仿宋" w:hAnsi="仿宋" w:eastAsia="仿宋" w:cs="仿宋"/>
                <w:lang w:val="en-US" w:eastAsia="zh-CN"/>
              </w:rPr>
              <w:t>8</w:t>
            </w:r>
          </w:p>
        </w:tc>
        <w:tc>
          <w:tcPr>
            <w:tcW w:w="1956" w:type="dxa"/>
            <w:vAlign w:val="center"/>
          </w:tcPr>
          <w:p>
            <w:pPr>
              <w:widowControl/>
              <w:ind w:firstLine="0" w:firstLineChars="0"/>
              <w:jc w:val="center"/>
              <w:textAlignment w:val="center"/>
              <w:rPr>
                <w:rFonts w:hint="eastAsia" w:ascii="仿宋" w:hAnsi="仿宋" w:eastAsia="仿宋" w:cs="仿宋"/>
                <w:lang w:val="en-US" w:eastAsia="zh-CN"/>
              </w:rPr>
            </w:pPr>
            <w:r>
              <w:rPr>
                <w:rFonts w:hint="eastAsia" w:ascii="仿宋_GB2312"/>
                <w:color w:val="auto"/>
                <w:szCs w:val="32"/>
                <w:lang w:val="en-US" w:eastAsia="zh-CN"/>
              </w:rPr>
              <w:t>-27.77</w:t>
            </w:r>
            <w:r>
              <w:rPr>
                <w:rFonts w:hint="eastAsia" w:ascii="仿宋_GB2312"/>
                <w:color w:val="auto"/>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ind w:firstLine="0" w:firstLineChars="0"/>
              <w:jc w:val="center"/>
              <w:textAlignment w:val="center"/>
              <w:rPr>
                <w:rFonts w:hint="eastAsia" w:ascii="仿宋" w:hAnsi="仿宋" w:eastAsia="仿宋" w:cs="仿宋"/>
                <w:lang w:val="en-US" w:eastAsia="zh-CN"/>
              </w:rPr>
            </w:pPr>
            <w:r>
              <w:rPr>
                <w:rFonts w:hint="eastAsia" w:ascii="仿宋" w:hAnsi="仿宋" w:eastAsia="仿宋" w:cs="仿宋"/>
                <w:lang w:eastAsia="zh-CN"/>
              </w:rPr>
              <w:t>194.69</w:t>
            </w:r>
          </w:p>
        </w:tc>
        <w:tc>
          <w:tcPr>
            <w:tcW w:w="2071" w:type="dxa"/>
            <w:vAlign w:val="center"/>
          </w:tcPr>
          <w:p>
            <w:pPr>
              <w:widowControl/>
              <w:ind w:firstLine="0" w:firstLineChars="0"/>
              <w:jc w:val="center"/>
              <w:textAlignment w:val="center"/>
              <w:rPr>
                <w:rFonts w:hint="eastAsia" w:ascii="仿宋" w:hAnsi="仿宋" w:eastAsia="仿宋" w:cs="仿宋"/>
              </w:rPr>
            </w:pPr>
            <w:r>
              <w:rPr>
                <w:rFonts w:hint="eastAsia" w:ascii="仿宋" w:hAnsi="仿宋" w:eastAsia="仿宋" w:cs="仿宋"/>
              </w:rPr>
              <w:t>117</w:t>
            </w:r>
            <w:r>
              <w:rPr>
                <w:rFonts w:hint="eastAsia" w:ascii="仿宋" w:hAnsi="仿宋" w:eastAsia="仿宋" w:cs="仿宋"/>
                <w:lang w:val="en-US" w:eastAsia="zh-CN"/>
              </w:rPr>
              <w:t>.</w:t>
            </w:r>
            <w:r>
              <w:rPr>
                <w:rFonts w:hint="eastAsia" w:ascii="仿宋" w:hAnsi="仿宋" w:eastAsia="仿宋" w:cs="仿宋"/>
              </w:rPr>
              <w:t>91</w:t>
            </w:r>
          </w:p>
        </w:tc>
        <w:tc>
          <w:tcPr>
            <w:tcW w:w="1956" w:type="dxa"/>
            <w:vAlign w:val="center"/>
          </w:tcPr>
          <w:p>
            <w:pPr>
              <w:widowControl/>
              <w:ind w:firstLine="0" w:firstLineChars="0"/>
              <w:jc w:val="center"/>
              <w:textAlignment w:val="center"/>
              <w:rPr>
                <w:rFonts w:hint="default" w:ascii="仿宋" w:hAnsi="仿宋" w:eastAsia="仿宋" w:cs="仿宋"/>
                <w:lang w:val="en-US" w:eastAsia="zh-CN"/>
              </w:rPr>
            </w:pPr>
            <w:r>
              <w:rPr>
                <w:rFonts w:hint="eastAsia" w:ascii="仿宋" w:hAnsi="仿宋" w:eastAsia="仿宋" w:cs="仿宋"/>
                <w:lang w:val="en-US" w:eastAsia="zh-CN"/>
              </w:rPr>
              <w:t>-39.44%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ind w:firstLine="0" w:firstLineChars="0"/>
              <w:jc w:val="center"/>
              <w:textAlignment w:val="center"/>
              <w:rPr>
                <w:rFonts w:hint="eastAsia" w:ascii="仿宋" w:hAnsi="仿宋" w:eastAsia="仿宋" w:cs="仿宋"/>
                <w:lang w:val="en-US" w:eastAsia="zh-CN"/>
              </w:rPr>
            </w:pPr>
            <w:r>
              <w:rPr>
                <w:rFonts w:hint="eastAsia" w:ascii="仿宋" w:hAnsi="仿宋" w:eastAsia="仿宋" w:cs="仿宋"/>
                <w:lang w:eastAsia="zh-CN"/>
              </w:rPr>
              <w:t>176.95</w:t>
            </w:r>
          </w:p>
        </w:tc>
        <w:tc>
          <w:tcPr>
            <w:tcW w:w="2071" w:type="dxa"/>
            <w:vAlign w:val="center"/>
          </w:tcPr>
          <w:p>
            <w:pPr>
              <w:widowControl/>
              <w:ind w:firstLine="0" w:firstLineChars="0"/>
              <w:jc w:val="center"/>
              <w:textAlignment w:val="center"/>
              <w:rPr>
                <w:rFonts w:hint="default" w:ascii="仿宋" w:hAnsi="仿宋" w:eastAsia="仿宋" w:cs="仿宋"/>
                <w:lang w:val="en-US" w:eastAsia="zh-CN"/>
              </w:rPr>
            </w:pPr>
            <w:r>
              <w:rPr>
                <w:rFonts w:hint="eastAsia" w:ascii="仿宋" w:hAnsi="仿宋" w:eastAsia="仿宋" w:cs="仿宋"/>
                <w:lang w:val="en-US" w:eastAsia="zh-CN"/>
              </w:rPr>
              <w:t>146.60</w:t>
            </w:r>
          </w:p>
        </w:tc>
        <w:tc>
          <w:tcPr>
            <w:tcW w:w="1956" w:type="dxa"/>
            <w:vAlign w:val="center"/>
          </w:tcPr>
          <w:p>
            <w:pPr>
              <w:widowControl/>
              <w:ind w:firstLine="0" w:firstLineChars="0"/>
              <w:jc w:val="center"/>
              <w:textAlignment w:val="center"/>
              <w:rPr>
                <w:rFonts w:hint="default" w:ascii="仿宋" w:hAnsi="仿宋" w:eastAsia="仿宋" w:cs="仿宋"/>
                <w:lang w:val="en-US" w:eastAsia="zh-CN"/>
              </w:rPr>
            </w:pPr>
            <w:r>
              <w:rPr>
                <w:rFonts w:hint="eastAsia" w:ascii="仿宋" w:hAnsi="仿宋" w:eastAsia="仿宋" w:cs="仿宋"/>
                <w:lang w:val="en-US" w:eastAsia="zh-CN"/>
              </w:rPr>
              <w:t>-17.15%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ind w:firstLine="0" w:firstLineChars="0"/>
              <w:jc w:val="center"/>
              <w:textAlignment w:val="center"/>
              <w:rPr>
                <w:rFonts w:hint="eastAsia" w:ascii="仿宋" w:hAnsi="仿宋" w:eastAsia="仿宋" w:cs="仿宋"/>
                <w:lang w:val="en-US" w:eastAsia="zh-CN"/>
              </w:rPr>
            </w:pPr>
            <w:r>
              <w:rPr>
                <w:rFonts w:hint="eastAsia" w:ascii="仿宋" w:hAnsi="仿宋" w:eastAsia="仿宋" w:cs="仿宋"/>
                <w:lang w:eastAsia="zh-CN"/>
              </w:rPr>
              <w:t>51.49</w:t>
            </w:r>
          </w:p>
        </w:tc>
        <w:tc>
          <w:tcPr>
            <w:tcW w:w="2071" w:type="dxa"/>
            <w:vAlign w:val="center"/>
          </w:tcPr>
          <w:p>
            <w:pPr>
              <w:widowControl/>
              <w:ind w:firstLine="0" w:firstLineChars="0"/>
              <w:jc w:val="center"/>
              <w:textAlignment w:val="center"/>
              <w:rPr>
                <w:rFonts w:hint="eastAsia" w:ascii="仿宋" w:hAnsi="仿宋" w:eastAsia="仿宋" w:cs="仿宋"/>
                <w:lang w:eastAsia="zh-CN"/>
              </w:rPr>
            </w:pPr>
            <w:r>
              <w:rPr>
                <w:rFonts w:hint="eastAsia" w:ascii="仿宋" w:hAnsi="仿宋" w:eastAsia="仿宋" w:cs="仿宋"/>
                <w:lang w:eastAsia="zh-CN"/>
              </w:rPr>
              <w:t>106</w:t>
            </w:r>
            <w:r>
              <w:rPr>
                <w:rFonts w:hint="eastAsia" w:ascii="仿宋" w:hAnsi="仿宋" w:eastAsia="仿宋" w:cs="仿宋"/>
                <w:lang w:val="en-US" w:eastAsia="zh-CN"/>
              </w:rPr>
              <w:t>.</w:t>
            </w:r>
            <w:r>
              <w:rPr>
                <w:rFonts w:hint="eastAsia" w:ascii="仿宋" w:hAnsi="仿宋" w:eastAsia="仿宋" w:cs="仿宋"/>
                <w:lang w:eastAsia="zh-CN"/>
              </w:rPr>
              <w:t>49</w:t>
            </w:r>
          </w:p>
        </w:tc>
        <w:tc>
          <w:tcPr>
            <w:tcW w:w="1956" w:type="dxa"/>
            <w:vAlign w:val="center"/>
          </w:tcPr>
          <w:p>
            <w:pPr>
              <w:widowControl/>
              <w:tabs>
                <w:tab w:val="left" w:pos="524"/>
              </w:tabs>
              <w:ind w:firstLine="0" w:firstLineChars="0"/>
              <w:jc w:val="center"/>
              <w:textAlignment w:val="center"/>
              <w:rPr>
                <w:rFonts w:hint="default" w:ascii="仿宋" w:hAnsi="仿宋" w:eastAsia="仿宋" w:cs="仿宋"/>
                <w:lang w:val="en-US" w:eastAsia="zh-CN"/>
              </w:rPr>
            </w:pPr>
            <w:r>
              <w:rPr>
                <w:rFonts w:hint="eastAsia" w:ascii="仿宋" w:hAnsi="仿宋" w:eastAsia="仿宋" w:cs="仿宋"/>
                <w:lang w:val="en-US" w:eastAsia="zh-CN"/>
              </w:rPr>
              <w:t>106.82%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kern w:val="0"/>
                <w:sz w:val="28"/>
                <w:szCs w:val="28"/>
              </w:rPr>
              <w:t>债务利息及费用支出</w:t>
            </w:r>
          </w:p>
        </w:tc>
        <w:tc>
          <w:tcPr>
            <w:tcW w:w="1837" w:type="dxa"/>
            <w:vAlign w:val="center"/>
          </w:tcPr>
          <w:p>
            <w:pPr>
              <w:widowControl/>
              <w:ind w:firstLine="0" w:firstLineChars="0"/>
              <w:jc w:val="center"/>
              <w:textAlignment w:val="center"/>
              <w:rPr>
                <w:rFonts w:hint="eastAsia" w:ascii="仿宋" w:hAnsi="仿宋" w:eastAsia="仿宋" w:cs="仿宋"/>
                <w:kern w:val="2"/>
                <w:sz w:val="32"/>
                <w:szCs w:val="22"/>
                <w:lang w:val="en-US" w:eastAsia="zh-CN" w:bidi="ar-SA"/>
              </w:rPr>
            </w:pPr>
            <w:r>
              <w:rPr>
                <w:rFonts w:hint="eastAsia" w:ascii="仿宋" w:hAnsi="仿宋" w:eastAsia="仿宋" w:cs="仿宋"/>
              </w:rPr>
              <w:t>69.98</w:t>
            </w:r>
          </w:p>
        </w:tc>
        <w:tc>
          <w:tcPr>
            <w:tcW w:w="2071" w:type="dxa"/>
            <w:vAlign w:val="center"/>
          </w:tcPr>
          <w:p>
            <w:pPr>
              <w:widowControl/>
              <w:ind w:firstLine="0" w:firstLineChars="0"/>
              <w:jc w:val="center"/>
              <w:textAlignment w:val="center"/>
              <w:rPr>
                <w:rFonts w:hint="eastAsia" w:ascii="仿宋" w:hAnsi="仿宋" w:eastAsia="仿宋" w:cs="仿宋"/>
                <w:lang w:eastAsia="zh-CN"/>
              </w:rPr>
            </w:pPr>
            <w:r>
              <w:rPr>
                <w:rFonts w:hint="eastAsia" w:ascii="仿宋" w:hAnsi="仿宋" w:eastAsia="仿宋" w:cs="仿宋"/>
              </w:rPr>
              <w:t>64</w:t>
            </w:r>
            <w:r>
              <w:rPr>
                <w:rFonts w:hint="eastAsia" w:ascii="仿宋" w:hAnsi="仿宋" w:eastAsia="仿宋" w:cs="仿宋"/>
                <w:lang w:eastAsia="zh-CN"/>
              </w:rPr>
              <w:t>.</w:t>
            </w:r>
            <w:r>
              <w:rPr>
                <w:rFonts w:hint="eastAsia" w:ascii="仿宋" w:hAnsi="仿宋" w:eastAsia="仿宋" w:cs="仿宋"/>
              </w:rPr>
              <w:t>9</w:t>
            </w:r>
            <w:r>
              <w:rPr>
                <w:rFonts w:hint="eastAsia" w:ascii="仿宋" w:hAnsi="仿宋" w:eastAsia="仿宋" w:cs="仿宋"/>
                <w:lang w:val="en-US" w:eastAsia="zh-CN"/>
              </w:rPr>
              <w:t>4</w:t>
            </w:r>
          </w:p>
        </w:tc>
        <w:tc>
          <w:tcPr>
            <w:tcW w:w="1956" w:type="dxa"/>
            <w:vAlign w:val="center"/>
          </w:tcPr>
          <w:p>
            <w:pPr>
              <w:widowControl/>
              <w:ind w:firstLine="0" w:firstLineChars="0"/>
              <w:jc w:val="center"/>
              <w:textAlignment w:val="center"/>
              <w:rPr>
                <w:rFonts w:hint="default" w:ascii="仿宋" w:hAnsi="仿宋" w:eastAsia="仿宋" w:cs="仿宋"/>
                <w:lang w:val="en-US" w:eastAsia="zh-CN"/>
              </w:rPr>
            </w:pPr>
            <w:r>
              <w:rPr>
                <w:rFonts w:hint="eastAsia" w:ascii="仿宋" w:hAnsi="仿宋" w:eastAsia="仿宋" w:cs="仿宋"/>
                <w:lang w:val="en-US" w:eastAsia="zh-CN"/>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ind w:firstLine="0" w:firstLineChars="0"/>
              <w:jc w:val="center"/>
              <w:textAlignment w:val="center"/>
              <w:rPr>
                <w:rFonts w:hint="eastAsia" w:ascii="仿宋" w:hAnsi="仿宋" w:eastAsia="仿宋" w:cs="仿宋"/>
                <w:kern w:val="2"/>
                <w:sz w:val="32"/>
                <w:szCs w:val="22"/>
                <w:lang w:val="en-US" w:eastAsia="zh-CN" w:bidi="ar-SA"/>
              </w:rPr>
            </w:pPr>
            <w:r>
              <w:rPr>
                <w:rFonts w:hint="eastAsia" w:ascii="仿宋" w:hAnsi="仿宋" w:eastAsia="仿宋" w:cs="仿宋"/>
              </w:rPr>
              <w:t>671.62</w:t>
            </w:r>
          </w:p>
        </w:tc>
        <w:tc>
          <w:tcPr>
            <w:tcW w:w="2071" w:type="dxa"/>
            <w:vAlign w:val="center"/>
          </w:tcPr>
          <w:p>
            <w:pPr>
              <w:widowControl/>
              <w:ind w:firstLine="0" w:firstLineChars="0"/>
              <w:jc w:val="center"/>
              <w:textAlignment w:val="center"/>
              <w:rPr>
                <w:rFonts w:hint="eastAsia" w:ascii="仿宋" w:hAnsi="仿宋" w:eastAsia="仿宋" w:cs="仿宋"/>
                <w:lang w:eastAsia="zh-CN"/>
              </w:rPr>
            </w:pPr>
            <w:r>
              <w:rPr>
                <w:rFonts w:hint="eastAsia" w:ascii="仿宋" w:hAnsi="仿宋" w:eastAsia="仿宋" w:cs="仿宋"/>
              </w:rPr>
              <w:t>405</w:t>
            </w:r>
            <w:r>
              <w:rPr>
                <w:rFonts w:hint="eastAsia" w:ascii="仿宋" w:hAnsi="仿宋" w:eastAsia="仿宋" w:cs="仿宋"/>
                <w:lang w:val="en-US" w:eastAsia="zh-CN"/>
              </w:rPr>
              <w:t>.</w:t>
            </w:r>
            <w:r>
              <w:rPr>
                <w:rFonts w:hint="eastAsia" w:ascii="仿宋" w:hAnsi="仿宋" w:eastAsia="仿宋" w:cs="仿宋"/>
              </w:rPr>
              <w:t>3</w:t>
            </w:r>
            <w:r>
              <w:rPr>
                <w:rFonts w:hint="eastAsia" w:ascii="仿宋" w:hAnsi="仿宋" w:eastAsia="仿宋" w:cs="仿宋"/>
                <w:lang w:val="en-US" w:eastAsia="zh-CN"/>
              </w:rPr>
              <w:t>4</w:t>
            </w:r>
          </w:p>
        </w:tc>
        <w:tc>
          <w:tcPr>
            <w:tcW w:w="1956" w:type="dxa"/>
            <w:vAlign w:val="center"/>
          </w:tcPr>
          <w:p>
            <w:pPr>
              <w:widowControl/>
              <w:ind w:firstLine="0" w:firstLineChars="0"/>
              <w:jc w:val="center"/>
              <w:textAlignment w:val="center"/>
              <w:rPr>
                <w:rFonts w:hint="default" w:ascii="仿宋" w:hAnsi="仿宋" w:eastAsia="仿宋" w:cs="仿宋"/>
                <w:lang w:val="en-US" w:eastAsia="zh-CN"/>
              </w:rPr>
            </w:pPr>
            <w:r>
              <w:rPr>
                <w:rFonts w:hint="eastAsia" w:ascii="仿宋" w:hAnsi="仿宋" w:eastAsia="仿宋" w:cs="仿宋"/>
                <w:lang w:val="en-US" w:eastAsia="zh-CN"/>
              </w:rPr>
              <w:t>-39.65%</w:t>
            </w: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ascii="仿宋_GB2312"/>
          <w:szCs w:val="32"/>
        </w:rPr>
      </w:pPr>
      <w:bookmarkStart w:id="23" w:name="_Toc26508"/>
      <w:bookmarkStart w:id="24" w:name="_Toc2304"/>
      <w:r>
        <w:rPr>
          <w:rFonts w:hint="eastAsia" w:ascii="仿宋_GB2312"/>
          <w:szCs w:val="32"/>
        </w:rPr>
        <w:t>202</w:t>
      </w:r>
      <w:r>
        <w:rPr>
          <w:rFonts w:hint="eastAsia" w:ascii="仿宋_GB2312"/>
          <w:szCs w:val="32"/>
          <w:lang w:val="en-US" w:eastAsia="zh-CN"/>
        </w:rPr>
        <w:t>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rPr>
        <w:t>214</w:t>
      </w:r>
      <w:r>
        <w:rPr>
          <w:rFonts w:hint="eastAsia" w:ascii="仿宋_GB2312"/>
          <w:szCs w:val="32"/>
          <w:lang w:val="en-US" w:eastAsia="zh-CN"/>
        </w:rPr>
        <w:t>.</w:t>
      </w:r>
      <w:r>
        <w:rPr>
          <w:rFonts w:hint="eastAsia" w:ascii="仿宋_GB2312"/>
          <w:szCs w:val="32"/>
        </w:rPr>
        <w:t>0</w:t>
      </w:r>
      <w:r>
        <w:rPr>
          <w:rFonts w:hint="eastAsia" w:ascii="仿宋_GB2312"/>
          <w:szCs w:val="32"/>
          <w:lang w:val="en-US" w:eastAsia="zh-CN"/>
        </w:rPr>
        <w:t>4</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rPr>
        <w:t>167</w:t>
      </w:r>
      <w:r>
        <w:rPr>
          <w:rFonts w:hint="eastAsia" w:ascii="仿宋_GB2312"/>
          <w:szCs w:val="32"/>
          <w:lang w:val="en-US" w:eastAsia="zh-CN"/>
        </w:rPr>
        <w:t>.</w:t>
      </w:r>
      <w:r>
        <w:rPr>
          <w:rFonts w:hint="eastAsia" w:ascii="仿宋_GB2312"/>
          <w:szCs w:val="32"/>
        </w:rPr>
        <w:t>43万元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rPr>
        <w:t>：工资福利支出和对个人和家庭的补助</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rPr>
        <w:t>46</w:t>
      </w:r>
      <w:r>
        <w:rPr>
          <w:rFonts w:hint="eastAsia" w:ascii="仿宋_GB2312"/>
          <w:szCs w:val="32"/>
          <w:lang w:val="en-US" w:eastAsia="zh-CN"/>
        </w:rPr>
        <w:t>.</w:t>
      </w:r>
      <w:r>
        <w:rPr>
          <w:rFonts w:hint="eastAsia" w:ascii="仿宋_GB2312"/>
          <w:szCs w:val="32"/>
        </w:rPr>
        <w:t>6</w:t>
      </w:r>
      <w:r>
        <w:rPr>
          <w:rFonts w:hint="eastAsia" w:ascii="仿宋_GB2312"/>
          <w:szCs w:val="32"/>
          <w:lang w:val="en-US" w:eastAsia="zh-CN"/>
        </w:rPr>
        <w:t>1</w:t>
      </w:r>
      <w:r>
        <w:rPr>
          <w:rFonts w:hint="eastAsia" w:ascii="仿宋_GB2312"/>
          <w:szCs w:val="32"/>
        </w:rPr>
        <w:t>万元</w:t>
      </w:r>
      <w:r>
        <w:rPr>
          <w:rFonts w:ascii="仿宋_GB2312"/>
          <w:szCs w:val="32"/>
        </w:rPr>
        <w:t>，主要包括</w:t>
      </w:r>
      <w:r>
        <w:rPr>
          <w:rFonts w:hint="eastAsia" w:ascii="仿宋_GB2312"/>
          <w:szCs w:val="32"/>
        </w:rPr>
        <w:t>商品服务支出和其它资本性支出</w:t>
      </w:r>
      <w:r>
        <w:rPr>
          <w:rFonts w:ascii="仿宋_GB2312"/>
          <w:szCs w:val="32"/>
        </w:rPr>
        <w:t>。</w:t>
      </w:r>
      <w:r>
        <w:rPr>
          <w:rFonts w:hint="eastAsia" w:ascii="仿宋_GB2312"/>
          <w:szCs w:val="32"/>
        </w:rPr>
        <w:t>202</w:t>
      </w:r>
      <w:r>
        <w:rPr>
          <w:rFonts w:hint="eastAsia" w:ascii="仿宋_GB2312"/>
          <w:szCs w:val="32"/>
          <w:lang w:val="en-US" w:eastAsia="zh-CN"/>
        </w:rPr>
        <w:t>1</w:t>
      </w:r>
      <w:r>
        <w:rPr>
          <w:rFonts w:hint="eastAsia" w:ascii="仿宋_GB2312"/>
          <w:szCs w:val="32"/>
        </w:rPr>
        <w:t>年度</w:t>
      </w:r>
      <w:r>
        <w:rPr>
          <w:rFonts w:ascii="仿宋_GB2312"/>
          <w:szCs w:val="32"/>
        </w:rPr>
        <w:t>财政拨款</w:t>
      </w:r>
      <w:r>
        <w:rPr>
          <w:rFonts w:hint="eastAsia" w:ascii="仿宋_GB2312"/>
          <w:szCs w:val="32"/>
        </w:rPr>
        <w:t>项目</w:t>
      </w:r>
      <w:r>
        <w:rPr>
          <w:rFonts w:ascii="仿宋_GB2312"/>
          <w:szCs w:val="32"/>
        </w:rPr>
        <w:t>支出</w:t>
      </w:r>
      <w:r>
        <w:rPr>
          <w:rFonts w:hint="eastAsia" w:ascii="仿宋_GB2312"/>
          <w:szCs w:val="32"/>
        </w:rPr>
        <w:t>627</w:t>
      </w:r>
      <w:r>
        <w:rPr>
          <w:rFonts w:hint="eastAsia" w:ascii="仿宋_GB2312"/>
          <w:szCs w:val="32"/>
          <w:lang w:val="en-US" w:eastAsia="zh-CN"/>
        </w:rPr>
        <w:t>.</w:t>
      </w:r>
      <w:r>
        <w:rPr>
          <w:rFonts w:hint="eastAsia" w:ascii="仿宋_GB2312"/>
          <w:szCs w:val="32"/>
        </w:rPr>
        <w:t>2</w:t>
      </w:r>
      <w:r>
        <w:rPr>
          <w:rFonts w:hint="eastAsia" w:ascii="仿宋_GB2312"/>
          <w:szCs w:val="32"/>
          <w:lang w:val="en-US" w:eastAsia="zh-CN"/>
        </w:rPr>
        <w:t>4</w:t>
      </w:r>
      <w:r>
        <w:rPr>
          <w:rFonts w:hint="eastAsia" w:ascii="仿宋_GB2312"/>
          <w:szCs w:val="32"/>
        </w:rPr>
        <w:t>万元。</w:t>
      </w:r>
    </w:p>
    <w:p>
      <w:pPr>
        <w:pStyle w:val="3"/>
        <w:rPr>
          <w:rFonts w:hint="eastAsia" w:ascii="仿宋" w:hAnsi="仿宋" w:eastAsia="仿宋" w:cs="仿宋"/>
          <w:b/>
          <w:bCs w:val="0"/>
          <w:lang w:val="en-US" w:eastAsia="zh-CN"/>
        </w:rPr>
      </w:pPr>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hint="eastAsia" w:ascii="仿宋_GB2312"/>
          <w:color w:val="auto"/>
          <w:szCs w:val="32"/>
          <w:lang w:eastAsia="zh-CN"/>
        </w:rPr>
        <w:t>本单位无“三公经费”费用支出，与上年相比无增减变化，</w:t>
      </w:r>
      <w:r>
        <w:rPr>
          <w:rFonts w:hint="eastAsia" w:ascii="仿宋_GB2312"/>
          <w:color w:val="auto"/>
          <w:szCs w:val="32"/>
        </w:rPr>
        <w:t>具体情况如下：</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ind w:firstLine="0" w:firstLineChars="0"/>
              <w:jc w:val="center"/>
              <w:rPr>
                <w:rFonts w:hint="eastAsia" w:eastAsia="仿宋_GB2312"/>
                <w:color w:val="000000"/>
                <w:sz w:val="28"/>
                <w:szCs w:val="28"/>
                <w:lang w:val="en-US" w:eastAsia="zh-CN"/>
              </w:rPr>
            </w:pPr>
            <w:r>
              <w:rPr>
                <w:rFonts w:hint="eastAsia"/>
                <w:sz w:val="28"/>
                <w:szCs w:val="28"/>
              </w:rPr>
              <w:t>0</w:t>
            </w:r>
          </w:p>
        </w:tc>
        <w:tc>
          <w:tcPr>
            <w:tcW w:w="1701" w:type="dxa"/>
            <w:vAlign w:val="top"/>
          </w:tcPr>
          <w:p>
            <w:pPr>
              <w:pStyle w:val="8"/>
              <w:jc w:val="lef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left"/>
              <w:rPr>
                <w:rFonts w:hint="default"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ind w:firstLine="0" w:firstLineChars="0"/>
              <w:jc w:val="center"/>
              <w:rPr>
                <w:rFonts w:hint="eastAsia" w:eastAsia="仿宋_GB2312"/>
                <w:color w:val="000000"/>
                <w:sz w:val="28"/>
                <w:szCs w:val="28"/>
                <w:lang w:val="en-US" w:eastAsia="zh-CN"/>
              </w:rPr>
            </w:pPr>
            <w:r>
              <w:rPr>
                <w:rFonts w:hint="eastAsia"/>
                <w:sz w:val="28"/>
                <w:szCs w:val="28"/>
              </w:rPr>
              <w:t>0</w:t>
            </w:r>
          </w:p>
        </w:tc>
        <w:tc>
          <w:tcPr>
            <w:tcW w:w="1701" w:type="dxa"/>
            <w:vAlign w:val="top"/>
          </w:tcPr>
          <w:p>
            <w:pPr>
              <w:pStyle w:val="8"/>
              <w:jc w:val="lef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left"/>
              <w:rPr>
                <w:rFonts w:hint="default"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ind w:firstLine="0" w:firstLineChars="0"/>
              <w:jc w:val="center"/>
              <w:rPr>
                <w:rFonts w:hint="eastAsia" w:eastAsia="宋体"/>
                <w:color w:val="000000"/>
                <w:sz w:val="28"/>
                <w:szCs w:val="28"/>
                <w:lang w:val="en-US" w:eastAsia="zh-CN"/>
              </w:rPr>
            </w:pPr>
            <w:r>
              <w:rPr>
                <w:rFonts w:hint="eastAsia" w:eastAsia="宋体"/>
                <w:sz w:val="28"/>
                <w:szCs w:val="28"/>
                <w:lang w:val="en-US" w:eastAsia="zh-CN"/>
              </w:rPr>
              <w:t>0</w:t>
            </w:r>
          </w:p>
        </w:tc>
        <w:tc>
          <w:tcPr>
            <w:tcW w:w="1701" w:type="dxa"/>
            <w:vAlign w:val="top"/>
          </w:tcPr>
          <w:p>
            <w:pPr>
              <w:pStyle w:val="8"/>
              <w:jc w:val="lef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ind w:left="0" w:leftChars="0" w:firstLine="560" w:firstLineChars="200"/>
              <w:jc w:val="left"/>
              <w:rPr>
                <w:rFonts w:hint="default" w:eastAsia="宋体"/>
                <w:color w:val="000000"/>
                <w:sz w:val="28"/>
                <w:szCs w:val="28"/>
                <w:lang w:val="en-US" w:eastAsia="zh-CN"/>
              </w:rPr>
            </w:pPr>
            <w:r>
              <w:rPr>
                <w:rFonts w:hint="eastAsia" w:eastAsia="宋体"/>
                <w:color w:val="000000"/>
                <w:sz w:val="28"/>
                <w:szCs w:val="28"/>
                <w:lang w:val="en-US" w:eastAsia="zh-CN"/>
              </w:rPr>
              <w:t>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rPr>
          <w:rFonts w:hint="eastAsia" w:ascii="仿宋_GB2312" w:hAnsi="宋体" w:eastAsia="仿宋_GB2312" w:cs="Arial"/>
          <w:color w:val="auto"/>
          <w:sz w:val="32"/>
          <w:szCs w:val="32"/>
          <w:lang w:val="en-US" w:eastAsia="zh-CN"/>
        </w:rPr>
      </w:pPr>
      <w:bookmarkStart w:id="28" w:name="_Toc16103"/>
      <w:r>
        <w:rPr>
          <w:rFonts w:hint="eastAsia" w:ascii="仿宋_GB2312" w:hAnsi="宋体" w:eastAsia="仿宋_GB2312" w:cs="Arial"/>
          <w:color w:val="auto"/>
          <w:sz w:val="32"/>
          <w:szCs w:val="32"/>
          <w:lang w:val="en-US" w:eastAsia="zh-CN"/>
        </w:rPr>
        <w:t>本单位为事业单位，无机关运行经费预算。</w:t>
      </w:r>
    </w:p>
    <w:p>
      <w:pPr>
        <w:rPr>
          <w:rFonts w:hint="eastAsia"/>
          <w:b/>
          <w:bCs/>
        </w:rPr>
      </w:pPr>
      <w:r>
        <w:rPr>
          <w:rFonts w:hint="eastAsia"/>
          <w:b/>
          <w:bCs/>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6.10</w:t>
      </w:r>
      <w:r>
        <w:rPr>
          <w:rFonts w:hint="eastAsia" w:ascii="仿宋_GB2312"/>
          <w:color w:val="auto"/>
          <w:szCs w:val="32"/>
        </w:rPr>
        <w:t>万元，其中：政府采购货物支出</w:t>
      </w:r>
      <w:r>
        <w:rPr>
          <w:rFonts w:hint="eastAsia" w:ascii="仿宋_GB2312"/>
          <w:color w:val="auto"/>
          <w:szCs w:val="32"/>
          <w:lang w:val="en-US" w:eastAsia="zh-CN"/>
        </w:rPr>
        <w:t>6.10</w:t>
      </w:r>
      <w:r>
        <w:rPr>
          <w:rFonts w:hint="eastAsia" w:ascii="仿宋_GB2312"/>
          <w:color w:val="auto"/>
          <w:szCs w:val="32"/>
        </w:rPr>
        <w:t>万元。政府采购授予中小企业合同金额</w:t>
      </w:r>
      <w:r>
        <w:rPr>
          <w:rFonts w:hint="eastAsia" w:ascii="仿宋_GB2312"/>
          <w:color w:val="auto"/>
          <w:szCs w:val="32"/>
          <w:lang w:val="en-US" w:eastAsia="zh-CN"/>
        </w:rPr>
        <w:t>6.10</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6.10</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rPr>
      </w:pPr>
      <w:bookmarkStart w:id="29" w:name="_Toc19975"/>
      <w:r>
        <w:rPr>
          <w:rFonts w:hint="eastAsia"/>
          <w:b/>
          <w:bCs/>
        </w:rPr>
        <w:t>（三）国有资产占用情况说明</w:t>
      </w:r>
      <w:bookmarkEnd w:id="29"/>
    </w:p>
    <w:p>
      <w:pPr>
        <w:ind w:firstLine="640"/>
        <w:rPr>
          <w:rFonts w:ascii="仿宋_GB2312"/>
          <w:szCs w:val="32"/>
        </w:rPr>
      </w:pPr>
      <w:r>
        <w:rPr>
          <w:rFonts w:hint="eastAsia" w:ascii="仿宋_GB2312"/>
          <w:szCs w:val="32"/>
        </w:rPr>
        <w:t>截至202</w:t>
      </w:r>
      <w:r>
        <w:rPr>
          <w:rFonts w:hint="eastAsia" w:ascii="仿宋_GB2312"/>
          <w:szCs w:val="32"/>
          <w:lang w:val="en-US" w:eastAsia="zh-CN"/>
        </w:rPr>
        <w:t>1</w:t>
      </w:r>
      <w:r>
        <w:rPr>
          <w:rFonts w:hint="eastAsia" w:ascii="仿宋_GB2312"/>
          <w:szCs w:val="32"/>
        </w:rPr>
        <w:t>年12月31日，</w:t>
      </w:r>
      <w:r>
        <w:rPr>
          <w:rFonts w:hint="eastAsia" w:ascii="仿宋_GB2312" w:hAnsi="宋体" w:cs="宋体"/>
          <w:kern w:val="0"/>
          <w:szCs w:val="32"/>
        </w:rPr>
        <w:t>本单位无公务用车车辆；</w:t>
      </w:r>
      <w:r>
        <w:rPr>
          <w:rFonts w:hint="eastAsia" w:ascii="仿宋_GB2312" w:hAnsi="宋体" w:cs="宋体"/>
          <w:kern w:val="0"/>
          <w:szCs w:val="32"/>
          <w:lang w:eastAsia="zh-CN"/>
        </w:rPr>
        <w:t>无办公用</w:t>
      </w:r>
      <w:r>
        <w:rPr>
          <w:rFonts w:hint="eastAsia" w:ascii="仿宋_GB2312" w:hAnsi="宋体" w:cs="宋体"/>
          <w:kern w:val="0"/>
          <w:szCs w:val="32"/>
        </w:rPr>
        <w:t>房建筑。</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3"/>
        </w:numPr>
        <w:ind w:left="-3" w:leftChars="0" w:firstLine="643" w:firstLineChars="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预算绩效管理工作开展情况。</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根据预算绩效管理要求，我</w:t>
      </w:r>
      <w:r>
        <w:rPr>
          <w:rFonts w:hint="eastAsia" w:ascii="仿宋_GB2312" w:hAnsi="仿宋_GB2312" w:cs="仿宋_GB2312"/>
          <w:color w:val="auto"/>
          <w:sz w:val="32"/>
          <w:szCs w:val="32"/>
          <w:lang w:val="en-US" w:eastAsia="zh-CN"/>
        </w:rPr>
        <w:t>中心</w:t>
      </w:r>
      <w:r>
        <w:rPr>
          <w:rFonts w:hint="eastAsia" w:ascii="仿宋_GB2312" w:hAnsi="仿宋_GB2312" w:eastAsia="仿宋_GB2312" w:cs="仿宋_GB2312"/>
          <w:color w:val="auto"/>
          <w:sz w:val="32"/>
          <w:szCs w:val="32"/>
          <w:lang w:val="en-US" w:eastAsia="zh-CN"/>
        </w:rPr>
        <w:t>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eastAsia="仿宋_GB2312" w:cs="仿宋_GB2312"/>
          <w:color w:val="auto"/>
          <w:sz w:val="32"/>
          <w:szCs w:val="32"/>
          <w:lang w:val="en-US" w:eastAsia="zh-CN"/>
        </w:rPr>
        <w:t>的经费补助类</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个项目支出全面开展绩效自评，涉及预算资金</w:t>
      </w:r>
      <w:r>
        <w:rPr>
          <w:rFonts w:hint="eastAsia" w:ascii="仿宋_GB2312" w:hAnsi="仿宋_GB2312" w:cs="仿宋_GB2312"/>
          <w:color w:val="auto"/>
          <w:sz w:val="32"/>
          <w:szCs w:val="32"/>
          <w:lang w:val="en-US" w:eastAsia="zh-CN"/>
        </w:rPr>
        <w:t>500</w:t>
      </w:r>
      <w:r>
        <w:rPr>
          <w:rFonts w:hint="eastAsia" w:ascii="仿宋_GB2312" w:hAnsi="仿宋_GB2312" w:eastAsia="仿宋_GB2312" w:cs="仿宋_GB2312"/>
          <w:color w:val="auto"/>
          <w:sz w:val="32"/>
          <w:szCs w:val="32"/>
          <w:lang w:val="en-US" w:eastAsia="zh-CN"/>
        </w:rPr>
        <w:t>万元，占一般公共预算项目支出总额的</w:t>
      </w:r>
      <w:r>
        <w:rPr>
          <w:rFonts w:hint="eastAsia" w:ascii="仿宋_GB2312" w:hAnsi="仿宋_GB2312" w:cs="仿宋_GB2312"/>
          <w:color w:val="auto"/>
          <w:sz w:val="32"/>
          <w:szCs w:val="32"/>
          <w:lang w:val="en-US" w:eastAsia="zh-CN"/>
        </w:rPr>
        <w:t>44.69</w:t>
      </w:r>
      <w:r>
        <w:rPr>
          <w:rFonts w:hint="eastAsia" w:ascii="仿宋_GB2312" w:hAnsi="仿宋_GB2312" w:eastAsia="仿宋_GB2312" w:cs="仿宋_GB2312"/>
          <w:color w:val="auto"/>
          <w:sz w:val="32"/>
          <w:szCs w:val="32"/>
          <w:lang w:val="en-US" w:eastAsia="zh-CN"/>
        </w:rPr>
        <w:t>%。202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无</w:t>
      </w:r>
      <w:r>
        <w:rPr>
          <w:rFonts w:hint="eastAsia" w:ascii="仿宋_GB2312" w:hAnsi="仿宋_GB2312" w:eastAsia="仿宋_GB2312" w:cs="仿宋_GB2312"/>
          <w:color w:val="auto"/>
          <w:sz w:val="32"/>
          <w:szCs w:val="32"/>
          <w:lang w:val="en-US" w:eastAsia="zh-CN"/>
        </w:rPr>
        <w:t>政府性基金预算项目支出</w:t>
      </w:r>
      <w:r>
        <w:rPr>
          <w:rFonts w:hint="eastAsia" w:ascii="仿宋_GB2312" w:hAnsi="仿宋_GB2312" w:cs="仿宋_GB2312"/>
          <w:color w:val="auto"/>
          <w:sz w:val="32"/>
          <w:szCs w:val="32"/>
          <w:lang w:val="en-US" w:eastAsia="zh-CN"/>
        </w:rPr>
        <w:t>项目</w:t>
      </w:r>
      <w:r>
        <w:rPr>
          <w:rFonts w:hint="eastAsia" w:ascii="仿宋_GB2312" w:hAnsi="仿宋_GB2312" w:eastAsia="仿宋_GB2312" w:cs="仿宋_GB2312"/>
          <w:color w:val="auto"/>
          <w:sz w:val="32"/>
          <w:szCs w:val="32"/>
          <w:lang w:val="en-US" w:eastAsia="zh-CN"/>
        </w:rPr>
        <w:t>。</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cs="仿宋_GB2312"/>
          <w:color w:val="auto"/>
          <w:sz w:val="32"/>
          <w:szCs w:val="32"/>
          <w:lang w:val="en-US" w:eastAsia="zh-CN"/>
        </w:rPr>
        <w:t>老旧小区改造</w:t>
      </w:r>
      <w:r>
        <w:rPr>
          <w:rFonts w:hint="eastAsia" w:ascii="仿宋_GB2312" w:hAnsi="仿宋_GB2312" w:eastAsia="仿宋_GB2312" w:cs="仿宋_GB2312"/>
          <w:color w:val="auto"/>
          <w:sz w:val="32"/>
          <w:szCs w:val="32"/>
          <w:lang w:val="en-US" w:eastAsia="zh-CN"/>
        </w:rPr>
        <w:t>项目绩效自评综述：根据年初设定的绩效目标，项目自评得分为</w:t>
      </w:r>
      <w:r>
        <w:rPr>
          <w:rFonts w:hint="eastAsia" w:ascii="仿宋_GB2312" w:hAnsi="仿宋_GB2312" w:cs="仿宋_GB2312"/>
          <w:color w:val="auto"/>
          <w:sz w:val="32"/>
          <w:szCs w:val="32"/>
          <w:lang w:val="en-US" w:eastAsia="zh-CN"/>
        </w:rPr>
        <w:t>79.13</w:t>
      </w:r>
      <w:r>
        <w:rPr>
          <w:rFonts w:hint="eastAsia" w:ascii="仿宋_GB2312" w:hAnsi="仿宋_GB2312" w:eastAsia="仿宋_GB2312" w:cs="仿宋_GB2312"/>
          <w:color w:val="auto"/>
          <w:sz w:val="32"/>
          <w:szCs w:val="32"/>
          <w:lang w:val="en-US" w:eastAsia="zh-CN"/>
        </w:rPr>
        <w:t>分。全年预算数为</w:t>
      </w:r>
      <w:r>
        <w:rPr>
          <w:rFonts w:hint="eastAsia" w:ascii="仿宋_GB2312" w:hAnsi="仿宋_GB2312" w:cs="仿宋_GB2312"/>
          <w:color w:val="auto"/>
          <w:sz w:val="32"/>
          <w:szCs w:val="32"/>
          <w:lang w:val="en-US" w:eastAsia="zh-CN"/>
        </w:rPr>
        <w:t>500</w:t>
      </w:r>
      <w:r>
        <w:rPr>
          <w:rFonts w:hint="eastAsia" w:ascii="仿宋_GB2312" w:hAnsi="仿宋_GB2312" w:eastAsia="仿宋_GB2312" w:cs="仿宋_GB2312"/>
          <w:color w:val="auto"/>
          <w:sz w:val="32"/>
          <w:szCs w:val="32"/>
          <w:lang w:val="en-US" w:eastAsia="zh-CN"/>
        </w:rPr>
        <w:t>万元，执行数为</w:t>
      </w:r>
      <w:r>
        <w:rPr>
          <w:rFonts w:hint="eastAsia" w:ascii="仿宋_GB2312" w:hAnsi="仿宋_GB2312" w:cs="仿宋_GB2312"/>
          <w:color w:val="auto"/>
          <w:sz w:val="32"/>
          <w:szCs w:val="32"/>
          <w:lang w:val="en-US" w:eastAsia="zh-CN"/>
        </w:rPr>
        <w:t>143</w:t>
      </w:r>
      <w:r>
        <w:rPr>
          <w:rFonts w:hint="eastAsia" w:ascii="仿宋_GB2312" w:hAnsi="仿宋_GB2312" w:eastAsia="仿宋_GB2312" w:cs="仿宋_GB2312"/>
          <w:color w:val="auto"/>
          <w:sz w:val="32"/>
          <w:szCs w:val="32"/>
          <w:lang w:val="en-US" w:eastAsia="zh-CN"/>
        </w:rPr>
        <w:t>万元，完成预算的</w:t>
      </w:r>
      <w:r>
        <w:rPr>
          <w:rFonts w:hint="eastAsia" w:ascii="仿宋_GB2312" w:hAnsi="仿宋_GB2312" w:cs="仿宋_GB2312"/>
          <w:color w:val="auto"/>
          <w:sz w:val="32"/>
          <w:szCs w:val="32"/>
          <w:lang w:val="en-US" w:eastAsia="zh-CN"/>
        </w:rPr>
        <w:t>29</w:t>
      </w:r>
      <w:r>
        <w:rPr>
          <w:rFonts w:hint="eastAsia" w:ascii="仿宋_GB2312" w:hAnsi="仿宋_GB2312" w:eastAsia="仿宋_GB2312" w:cs="仿宋_GB2312"/>
          <w:color w:val="auto"/>
          <w:sz w:val="32"/>
          <w:szCs w:val="32"/>
          <w:lang w:val="en-US" w:eastAsia="zh-CN"/>
        </w:rPr>
        <w:t>%。项目绩效目标完成情况：一是</w:t>
      </w:r>
      <w:r>
        <w:rPr>
          <w:rFonts w:hint="eastAsia" w:ascii="仿宋_GB2312" w:hAnsi="仿宋_GB2312" w:cs="仿宋_GB2312"/>
          <w:color w:val="auto"/>
          <w:sz w:val="32"/>
          <w:szCs w:val="32"/>
          <w:lang w:val="en-US" w:eastAsia="zh-CN"/>
        </w:rPr>
        <w:t>效益指标完成较好</w:t>
      </w:r>
      <w:r>
        <w:rPr>
          <w:rFonts w:hint="eastAsia" w:ascii="仿宋_GB2312" w:hAnsi="仿宋_GB2312" w:eastAsia="仿宋_GB2312" w:cs="仿宋_GB2312"/>
          <w:color w:val="auto"/>
          <w:sz w:val="32"/>
          <w:szCs w:val="32"/>
          <w:lang w:val="en-US" w:eastAsia="zh-CN"/>
        </w:rPr>
        <w:t>；二是</w:t>
      </w:r>
      <w:r>
        <w:rPr>
          <w:rFonts w:hint="eastAsia" w:ascii="仿宋_GB2312" w:hAnsi="仿宋_GB2312" w:cs="仿宋_GB2312"/>
          <w:color w:val="auto"/>
          <w:sz w:val="32"/>
          <w:szCs w:val="32"/>
          <w:lang w:val="en-US" w:eastAsia="zh-CN"/>
        </w:rPr>
        <w:t>满意度指标完成较好</w:t>
      </w:r>
      <w:r>
        <w:rPr>
          <w:rFonts w:hint="eastAsia" w:ascii="仿宋_GB2312" w:hAnsi="仿宋_GB2312" w:eastAsia="仿宋_GB2312" w:cs="仿宋_GB2312"/>
          <w:color w:val="auto"/>
          <w:sz w:val="32"/>
          <w:szCs w:val="32"/>
          <w:lang w:val="en-US" w:eastAsia="zh-CN"/>
        </w:rPr>
        <w:t>。发现的主要问题及原因一是</w:t>
      </w:r>
      <w:r>
        <w:rPr>
          <w:rFonts w:hint="eastAsia" w:ascii="仿宋_GB2312" w:hAnsi="仿宋_GB2312" w:cs="仿宋_GB2312"/>
          <w:color w:val="auto"/>
          <w:sz w:val="32"/>
          <w:szCs w:val="32"/>
          <w:lang w:val="en-US" w:eastAsia="zh-CN"/>
        </w:rPr>
        <w:t>预算执行率偏低</w:t>
      </w:r>
      <w:r>
        <w:rPr>
          <w:rFonts w:hint="eastAsia" w:ascii="仿宋_GB2312" w:hAnsi="仿宋_GB2312" w:eastAsia="仿宋_GB2312" w:cs="仿宋_GB2312"/>
          <w:color w:val="auto"/>
          <w:sz w:val="32"/>
          <w:szCs w:val="32"/>
          <w:lang w:val="en-US" w:eastAsia="zh-CN"/>
        </w:rPr>
        <w:t>；二是</w:t>
      </w:r>
      <w:r>
        <w:rPr>
          <w:rFonts w:hint="eastAsia" w:ascii="仿宋_GB2312" w:hAnsi="仿宋_GB2312" w:cs="仿宋_GB2312"/>
          <w:color w:val="auto"/>
          <w:sz w:val="32"/>
          <w:szCs w:val="32"/>
          <w:lang w:val="en-US" w:eastAsia="zh-CN"/>
        </w:rPr>
        <w:t>产出数量指标较差</w:t>
      </w:r>
      <w:r>
        <w:rPr>
          <w:rFonts w:hint="eastAsia" w:ascii="仿宋_GB2312" w:hAnsi="仿宋_GB2312" w:eastAsia="仿宋_GB2312" w:cs="仿宋_GB2312"/>
          <w:color w:val="auto"/>
          <w:sz w:val="32"/>
          <w:szCs w:val="32"/>
          <w:lang w:val="en-US" w:eastAsia="zh-CN"/>
        </w:rPr>
        <w:t>。下一步改进措施：一是</w:t>
      </w:r>
      <w:r>
        <w:rPr>
          <w:rFonts w:hint="eastAsia" w:ascii="仿宋_GB2312" w:hAnsi="仿宋_GB2312" w:cs="仿宋_GB2312"/>
          <w:color w:val="auto"/>
          <w:sz w:val="32"/>
          <w:szCs w:val="32"/>
          <w:lang w:val="en-US" w:eastAsia="zh-CN"/>
        </w:rPr>
        <w:t>加大预算执行进度，提高执行率</w:t>
      </w:r>
      <w:r>
        <w:rPr>
          <w:rFonts w:hint="eastAsia" w:ascii="仿宋_GB2312" w:hAnsi="仿宋_GB2312" w:eastAsia="仿宋_GB2312" w:cs="仿宋_GB2312"/>
          <w:color w:val="auto"/>
          <w:sz w:val="32"/>
          <w:szCs w:val="32"/>
          <w:lang w:val="en-US" w:eastAsia="zh-CN"/>
        </w:rPr>
        <w:t>；二是</w:t>
      </w:r>
      <w:r>
        <w:rPr>
          <w:rFonts w:hint="eastAsia" w:ascii="仿宋_GB2312" w:hAnsi="仿宋_GB2312" w:cs="仿宋_GB2312"/>
          <w:color w:val="auto"/>
          <w:sz w:val="32"/>
          <w:szCs w:val="32"/>
          <w:lang w:val="en-US" w:eastAsia="zh-CN"/>
        </w:rPr>
        <w:t>加大产出效益，进一步提升服务能务</w:t>
      </w:r>
      <w:r>
        <w:rPr>
          <w:rFonts w:hint="eastAsia" w:ascii="仿宋_GB2312" w:hAnsi="仿宋_GB2312" w:eastAsia="仿宋_GB2312" w:cs="仿宋_GB2312"/>
          <w:color w:val="auto"/>
          <w:sz w:val="32"/>
          <w:szCs w:val="32"/>
          <w:lang w:val="en-US" w:eastAsia="zh-CN"/>
        </w:rPr>
        <w:t>。</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bCs/>
          <w:color w:val="auto"/>
          <w:sz w:val="32"/>
          <w:szCs w:val="32"/>
          <w:lang w:val="en-US" w:eastAsia="zh-CN"/>
        </w:rPr>
        <w:t>部门评价项目绩效评价结果。</w:t>
      </w:r>
      <w:r>
        <w:rPr>
          <w:rFonts w:hint="eastAsia" w:ascii="仿宋_GB2312" w:hAnsi="仿宋_GB2312" w:cs="仿宋_GB2312"/>
          <w:b w:val="0"/>
          <w:bCs w:val="0"/>
          <w:color w:val="auto"/>
          <w:sz w:val="32"/>
          <w:szCs w:val="32"/>
          <w:lang w:val="en-US" w:eastAsia="zh-CN"/>
        </w:rPr>
        <w:t>本单位重点项目</w:t>
      </w:r>
      <w:r>
        <w:rPr>
          <w:rFonts w:hint="eastAsia" w:ascii="仿宋_GB2312" w:hAnsi="仿宋_GB2312" w:eastAsia="仿宋_GB2312" w:cs="仿宋_GB2312"/>
          <w:color w:val="auto"/>
          <w:sz w:val="32"/>
          <w:szCs w:val="32"/>
          <w:lang w:val="en-US" w:eastAsia="zh-CN"/>
        </w:rPr>
        <w:t>评价报告向社会公开。</w:t>
      </w:r>
    </w:p>
    <w:p>
      <w:pPr>
        <w:numPr>
          <w:ilvl w:val="0"/>
          <w:numId w:val="4"/>
        </w:numPr>
        <w:spacing w:line="580" w:lineRule="exact"/>
        <w:ind w:firstLine="643" w:firstLineChars="200"/>
        <w:outlineLvl w:val="0"/>
        <w:rPr>
          <w:rFonts w:hint="eastAsia" w:ascii="仿宋_GB2312" w:eastAsia="仿宋_GB2312"/>
          <w:b/>
          <w:szCs w:val="32"/>
          <w:lang w:val="en-US" w:eastAsia="zh-CN"/>
        </w:rPr>
      </w:pPr>
      <w:bookmarkStart w:id="30" w:name="_Toc8450"/>
      <w:bookmarkStart w:id="31" w:name="_Toc28108"/>
      <w:r>
        <w:rPr>
          <w:rFonts w:hint="eastAsia" w:ascii="仿宋_GB2312"/>
          <w:b/>
          <w:szCs w:val="32"/>
        </w:rPr>
        <w:t>其他需要说明的事项</w:t>
      </w:r>
      <w:bookmarkEnd w:id="30"/>
      <w:bookmarkEnd w:id="31"/>
    </w:p>
    <w:p>
      <w:pPr>
        <w:numPr>
          <w:ilvl w:val="0"/>
          <w:numId w:val="0"/>
        </w:numPr>
        <w:spacing w:line="580" w:lineRule="exact"/>
        <w:outlineLvl w:val="0"/>
        <w:rPr>
          <w:rFonts w:hint="default" w:ascii="仿宋_GB2312" w:eastAsia="仿宋_GB2312"/>
          <w:b w:val="0"/>
          <w:bCs/>
          <w:szCs w:val="32"/>
          <w:lang w:val="en-US" w:eastAsia="zh-CN"/>
        </w:rPr>
      </w:pPr>
      <w:r>
        <w:rPr>
          <w:rFonts w:hint="eastAsia" w:ascii="仿宋_GB2312"/>
          <w:b/>
          <w:szCs w:val="32"/>
          <w:lang w:val="en-US" w:eastAsia="zh-CN"/>
        </w:rPr>
        <w:t xml:space="preserve">    </w:t>
      </w:r>
      <w:r>
        <w:rPr>
          <w:rFonts w:hint="eastAsia" w:ascii="仿宋_GB2312"/>
          <w:b w:val="0"/>
          <w:bCs/>
          <w:szCs w:val="32"/>
          <w:lang w:val="en-US" w:eastAsia="zh-CN"/>
        </w:rPr>
        <w:t>本院无其他需说明的事项。</w:t>
      </w:r>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单位名称：静乐县房地产管理局</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AC8849"/>
    <w:multiLevelType w:val="singleLevel"/>
    <w:tmpl w:val="91AC8849"/>
    <w:lvl w:ilvl="0" w:tentative="0">
      <w:start w:val="1"/>
      <w:numFmt w:val="decimal"/>
      <w:suff w:val="nothing"/>
      <w:lvlText w:val="（%1）"/>
      <w:lvlJc w:val="left"/>
      <w:pPr>
        <w:ind w:left="-3"/>
      </w:pPr>
    </w:lvl>
  </w:abstractNum>
  <w:abstractNum w:abstractNumId="1">
    <w:nsid w:val="C25FAE9F"/>
    <w:multiLevelType w:val="singleLevel"/>
    <w:tmpl w:val="C25FAE9F"/>
    <w:lvl w:ilvl="0" w:tentative="0">
      <w:start w:val="2"/>
      <w:numFmt w:val="chineseCounting"/>
      <w:suff w:val="nothing"/>
      <w:lvlText w:val="%1、"/>
      <w:lvlJc w:val="left"/>
      <w:rPr>
        <w:rFonts w:hint="eastAsia"/>
      </w:rPr>
    </w:lvl>
  </w:abstractNum>
  <w:abstractNum w:abstractNumId="2">
    <w:nsid w:val="60A4CC00"/>
    <w:multiLevelType w:val="singleLevel"/>
    <w:tmpl w:val="60A4CC00"/>
    <w:lvl w:ilvl="0" w:tentative="0">
      <w:start w:val="2"/>
      <w:numFmt w:val="decimal"/>
      <w:suff w:val="nothing"/>
      <w:lvlText w:val="（%1）"/>
      <w:lvlJc w:val="left"/>
    </w:lvl>
  </w:abstractNum>
  <w:abstractNum w:abstractNumId="3">
    <w:nsid w:val="60A4DC26"/>
    <w:multiLevelType w:val="singleLevel"/>
    <w:tmpl w:val="60A4DC26"/>
    <w:lvl w:ilvl="0" w:tentative="0">
      <w:start w:val="4"/>
      <w:numFmt w:val="chineseCounting"/>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wMjAyYzQxNGY4MmI1YWM3ZmFkZGI2YTM5MjRmM2QifQ=="/>
  </w:docVars>
  <w:rsids>
    <w:rsidRoot w:val="495520D0"/>
    <w:rsid w:val="0104662A"/>
    <w:rsid w:val="03114860"/>
    <w:rsid w:val="03696819"/>
    <w:rsid w:val="0C085D48"/>
    <w:rsid w:val="141422D1"/>
    <w:rsid w:val="16654CDD"/>
    <w:rsid w:val="16725B02"/>
    <w:rsid w:val="168C1C3C"/>
    <w:rsid w:val="18773B02"/>
    <w:rsid w:val="190A3EE8"/>
    <w:rsid w:val="19162775"/>
    <w:rsid w:val="1A4A5C33"/>
    <w:rsid w:val="1DD063CF"/>
    <w:rsid w:val="1E08085F"/>
    <w:rsid w:val="1E7773E4"/>
    <w:rsid w:val="2701594C"/>
    <w:rsid w:val="27426717"/>
    <w:rsid w:val="2B3C03CF"/>
    <w:rsid w:val="2D974BDC"/>
    <w:rsid w:val="2DF445CE"/>
    <w:rsid w:val="2E101A4D"/>
    <w:rsid w:val="328467D2"/>
    <w:rsid w:val="37943B50"/>
    <w:rsid w:val="3821117E"/>
    <w:rsid w:val="3ABC3454"/>
    <w:rsid w:val="3C2564BB"/>
    <w:rsid w:val="3F2838DE"/>
    <w:rsid w:val="404312EF"/>
    <w:rsid w:val="40F12852"/>
    <w:rsid w:val="42C12CEC"/>
    <w:rsid w:val="437C50F1"/>
    <w:rsid w:val="44401A62"/>
    <w:rsid w:val="47D048E0"/>
    <w:rsid w:val="4948467F"/>
    <w:rsid w:val="495520D0"/>
    <w:rsid w:val="4A012068"/>
    <w:rsid w:val="4ADC3072"/>
    <w:rsid w:val="4BA81CC5"/>
    <w:rsid w:val="53A30631"/>
    <w:rsid w:val="55923001"/>
    <w:rsid w:val="570D06B1"/>
    <w:rsid w:val="57DA2ED9"/>
    <w:rsid w:val="5DB35622"/>
    <w:rsid w:val="5EC01F6A"/>
    <w:rsid w:val="6087775D"/>
    <w:rsid w:val="62361E20"/>
    <w:rsid w:val="63AB51DF"/>
    <w:rsid w:val="649C6DC9"/>
    <w:rsid w:val="67EF4AB9"/>
    <w:rsid w:val="701359B7"/>
    <w:rsid w:val="715A78E4"/>
    <w:rsid w:val="72E66D98"/>
    <w:rsid w:val="72E91A28"/>
    <w:rsid w:val="76E367CA"/>
    <w:rsid w:val="7761744D"/>
    <w:rsid w:val="7A1348D9"/>
    <w:rsid w:val="7FAC5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3295</Words>
  <Characters>3961</Characters>
  <Lines>0</Lines>
  <Paragraphs>0</Paragraphs>
  <ScaleCrop>false</ScaleCrop>
  <LinksUpToDate>false</LinksUpToDate>
  <CharactersWithSpaces>4052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2022-07-29T02:39:25Z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2611238294A84EB984867B3207230D17</vt:lpwstr>
  </property>
</Properties>
</file>