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2650" w:firstLineChars="600"/>
        <w:jc w:val="both"/>
        <w:rPr>
          <w:rFonts w:hint="eastAsia" w:ascii="华文中宋" w:hAnsi="华文中宋" w:eastAsia="华文中宋"/>
          <w:color w:val="auto"/>
          <w:sz w:val="44"/>
          <w:szCs w:val="44"/>
        </w:rPr>
      </w:pPr>
      <w:bookmarkStart w:id="0" w:name="_Toc32048"/>
      <w:bookmarkStart w:id="1" w:name="_Toc21118"/>
      <w:bookmarkStart w:id="2" w:name="_Toc31071"/>
      <w:r>
        <w:rPr>
          <w:rFonts w:hint="eastAsia" w:ascii="华文中宋" w:hAnsi="华文中宋" w:eastAsia="华文中宋"/>
          <w:color w:val="auto"/>
          <w:sz w:val="44"/>
          <w:szCs w:val="44"/>
        </w:rPr>
        <w:t>静乐县交通运输局</w:t>
      </w:r>
    </w:p>
    <w:p>
      <w:pPr>
        <w:pStyle w:val="2"/>
        <w:jc w:val="center"/>
        <w:rPr>
          <w:rFonts w:hint="eastAsia" w:ascii="华文中宋" w:hAnsi="华文中宋" w:eastAsia="华文中宋"/>
          <w:color w:val="FF0000"/>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9"/>
        <w:spacing w:before="0" w:beforeAutospacing="0" w:after="0" w:afterAutospacing="0"/>
        <w:ind w:firstLine="640"/>
        <w:rPr>
          <w:rFonts w:ascii="仿宋_GB2312"/>
          <w:sz w:val="32"/>
          <w:szCs w:val="32"/>
        </w:rPr>
      </w:pPr>
      <w:bookmarkStart w:id="7" w:name="_Toc12749"/>
      <w:r>
        <w:rPr>
          <w:rFonts w:hint="eastAsia" w:ascii="仿宋_GB2312"/>
          <w:sz w:val="32"/>
          <w:szCs w:val="32"/>
        </w:rPr>
        <w:t>静乐县交通局单位主要职责：</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1.</w:t>
      </w:r>
      <w:r>
        <w:rPr>
          <w:rFonts w:hint="eastAsia" w:ascii="仿宋_GB2312" w:hAnsi="宋体" w:cs="宋体"/>
          <w:color w:val="000000"/>
          <w:kern w:val="0"/>
          <w:szCs w:val="32"/>
        </w:rPr>
        <w:t>贯彻执行国家和省、市、县关于交通运输的法律法规和方针、政策，拟定全县交通运输行业的地方性发展战略建议和政策规定。</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2.</w:t>
      </w:r>
      <w:r>
        <w:rPr>
          <w:rFonts w:hint="eastAsia" w:ascii="仿宋_GB2312" w:hAnsi="宋体" w:cs="宋体"/>
          <w:color w:val="000000"/>
          <w:kern w:val="0"/>
          <w:szCs w:val="32"/>
        </w:rPr>
        <w:t>承担涉及全县综合交通运输体系的规划协调工作，会同有关部门组织编制全市综合交通运输体系规划。组织拟定并监督实施全市公路水路行业规划、政策和标准，参与拟定全县物流业发展规划和有关政策、标准并监督实施。</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3.</w:t>
      </w:r>
      <w:r>
        <w:rPr>
          <w:rFonts w:hint="eastAsia" w:ascii="仿宋_GB2312" w:hAnsi="宋体" w:cs="宋体"/>
          <w:color w:val="000000"/>
          <w:kern w:val="0"/>
          <w:szCs w:val="32"/>
        </w:rPr>
        <w:t>负责全县公路、水路建设市场的监督管理工作，组织实施全县公路、水路重点工程建设和工程质量、安全生产的监督管理。指导和组织全县地方交通运输基础设施的管理、维护，负责有关重要交通设施的管理、维护和运营。指导和组织全县农村公路建设、维护、路政、监控、治超等管理工作。</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4.</w:t>
      </w:r>
      <w:r>
        <w:rPr>
          <w:rFonts w:hint="eastAsia" w:ascii="仿宋_GB2312" w:hAnsi="宋体" w:cs="宋体"/>
          <w:color w:val="000000"/>
          <w:kern w:val="0"/>
          <w:szCs w:val="32"/>
        </w:rPr>
        <w:t>负责全县道路、水路运输市场的监督管理，组织制定全县道路、水路运输有关政策、准入制度，技术标准和运营规范并监督实施；负责交通运输行政执法行为的监督管理；指导城乡客运及有关设施的规划与管理工作，指导出租车行业管理工作。承担县内水路运输及航运管理工作。</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5.</w:t>
      </w:r>
      <w:r>
        <w:rPr>
          <w:rFonts w:hint="eastAsia" w:ascii="仿宋_GB2312" w:hAnsi="宋体" w:cs="宋体"/>
          <w:color w:val="000000"/>
          <w:kern w:val="0"/>
          <w:szCs w:val="32"/>
        </w:rPr>
        <w:t>指导全县公路、水路行业安全生产和应急管理工作，按规定组织协调重点物资、紧急客货运输和公路、水路紧急抢修抢险工作。承担全县水上交通安全、水上交通管制、船舶及水上设施检验、登记和防止污染、水上消防、航行保障、应急救助、危险品运输等监督管理工作。负责般员管理的有关工作。负责全县水上交通安全事故、船舶及相关水上设施污染事故的应急处理。</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6.</w:t>
      </w:r>
      <w:r>
        <w:rPr>
          <w:rFonts w:hint="eastAsia" w:ascii="仿宋_GB2312" w:hAnsi="宋体" w:cs="宋体"/>
          <w:color w:val="000000"/>
          <w:kern w:val="0"/>
          <w:szCs w:val="32"/>
        </w:rPr>
        <w:t>提出全县公路、水路交通基础设施建设投资规模和方向，提出国家、省、市、县三级财政性资金和省交通厅专项资金的安排意见。按市政府规定权限审批、核准规划内和年度计划内固定资产投资项目。提出有关财政、土地、价格等政策建议。</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7.</w:t>
      </w:r>
      <w:r>
        <w:rPr>
          <w:rFonts w:hint="eastAsia" w:ascii="仿宋_GB2312" w:hAnsi="宋体" w:cs="宋体"/>
          <w:color w:val="000000"/>
          <w:kern w:val="0"/>
          <w:szCs w:val="32"/>
        </w:rPr>
        <w:t>指导全县交通运输信息化建设，监测分析运行情况；开展相关统计工作，发布有关信息，组织指导全县公路水路行业科技开发、环境保护和节能减排等工作。</w:t>
      </w:r>
    </w:p>
    <w:p>
      <w:pPr>
        <w:spacing w:line="538" w:lineRule="atLeast"/>
        <w:ind w:firstLine="640"/>
        <w:textAlignment w:val="baseline"/>
        <w:rPr>
          <w:rFonts w:ascii="仿宋_GB2312" w:hAnsi="宋体" w:cs="宋体"/>
          <w:color w:val="000000"/>
          <w:kern w:val="0"/>
          <w:szCs w:val="32"/>
        </w:rPr>
      </w:pPr>
      <w:r>
        <w:rPr>
          <w:rFonts w:hint="eastAsia" w:ascii="仿宋_GB2312" w:hAnsi="宋体" w:cs="宋体"/>
          <w:color w:val="000000"/>
          <w:kern w:val="0"/>
          <w:szCs w:val="32"/>
          <w:lang w:val="en-US" w:eastAsia="zh-CN"/>
        </w:rPr>
        <w:t>8.</w:t>
      </w:r>
      <w:r>
        <w:rPr>
          <w:rFonts w:hint="eastAsia" w:ascii="仿宋_GB2312" w:hAnsi="宋体" w:cs="宋体"/>
          <w:color w:val="000000"/>
          <w:kern w:val="0"/>
          <w:szCs w:val="32"/>
        </w:rPr>
        <w:t>指导交通运输行业职工队伍建设。承担全县人民政府交办的其它事项。</w:t>
      </w:r>
    </w:p>
    <w:p>
      <w:pPr>
        <w:pStyle w:val="3"/>
        <w:bidi w:val="0"/>
        <w:rPr>
          <w:rFonts w:hint="eastAsia"/>
          <w:b/>
          <w:lang w:val="en-US" w:eastAsia="zh-CN"/>
        </w:rPr>
      </w:pPr>
      <w:bookmarkStart w:id="8" w:name="_Toc7142"/>
      <w:bookmarkStart w:id="9" w:name="_Toc30454"/>
      <w:r>
        <w:rPr>
          <w:rFonts w:hint="eastAsia"/>
          <w:b/>
          <w:lang w:val="en-US" w:eastAsia="zh-CN"/>
        </w:rPr>
        <w:t>二、机构设置情况</w:t>
      </w:r>
      <w:bookmarkEnd w:id="8"/>
      <w:bookmarkEnd w:id="9"/>
    </w:p>
    <w:p>
      <w:pPr>
        <w:pStyle w:val="9"/>
        <w:spacing w:before="0" w:beforeAutospacing="0" w:after="0" w:afterAutospacing="0"/>
        <w:ind w:firstLine="640"/>
        <w:rPr>
          <w:rFonts w:ascii="仿宋_GB2312"/>
          <w:color w:val="000000"/>
          <w:sz w:val="32"/>
          <w:szCs w:val="32"/>
        </w:rPr>
      </w:pPr>
      <w:r>
        <w:rPr>
          <w:rFonts w:hint="eastAsia" w:ascii="仿宋_GB2312"/>
          <w:color w:val="000000"/>
          <w:sz w:val="32"/>
          <w:szCs w:val="32"/>
        </w:rPr>
        <w:t>单位基本情况：我局机关由办公室、建设和管理股、综合运输股、财务股四个内设机构组成，单位行政编制5人，实有5人，事业编制12人，实有20人。</w:t>
      </w:r>
    </w:p>
    <w:p>
      <w:pPr>
        <w:pStyle w:val="9"/>
        <w:spacing w:before="0" w:beforeAutospacing="0" w:after="0" w:afterAutospacing="0"/>
        <w:ind w:firstLine="640"/>
        <w:rPr>
          <w:rFonts w:hint="eastAsia" w:ascii="仿宋_GB2312"/>
          <w:color w:val="000000"/>
          <w:sz w:val="32"/>
          <w:szCs w:val="32"/>
        </w:rPr>
      </w:pPr>
      <w:r>
        <w:rPr>
          <w:rFonts w:hint="eastAsia" w:ascii="仿宋_GB2312"/>
          <w:color w:val="000000"/>
          <w:sz w:val="32"/>
          <w:szCs w:val="32"/>
        </w:rPr>
        <w:t>我局下属事业单位静乐县交通运输执法监督所事业编制16人，实有13人。</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4371.06</w:t>
      </w:r>
      <w:r>
        <w:rPr>
          <w:rFonts w:hint="eastAsia" w:ascii="仿宋_GB2312"/>
          <w:color w:val="auto"/>
          <w:szCs w:val="32"/>
        </w:rPr>
        <w:t>万元、支出总计</w:t>
      </w:r>
      <w:r>
        <w:rPr>
          <w:rFonts w:hint="eastAsia" w:ascii="仿宋_GB2312"/>
          <w:color w:val="auto"/>
          <w:szCs w:val="32"/>
          <w:lang w:val="en-US" w:eastAsia="zh-CN"/>
        </w:rPr>
        <w:t>7198.96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4803.94</w:t>
      </w:r>
      <w:r>
        <w:rPr>
          <w:rFonts w:hint="eastAsia" w:ascii="仿宋_GB2312"/>
          <w:color w:val="auto"/>
          <w:szCs w:val="32"/>
        </w:rPr>
        <w:t>万元，下降</w:t>
      </w:r>
      <w:r>
        <w:rPr>
          <w:rFonts w:hint="eastAsia" w:ascii="仿宋_GB2312"/>
          <w:color w:val="auto"/>
          <w:szCs w:val="32"/>
          <w:lang w:val="en-US" w:eastAsia="zh-CN"/>
        </w:rPr>
        <w:t>52.36</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292.33</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5.17</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经费减少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4371.06</w:t>
      </w:r>
      <w:r>
        <w:rPr>
          <w:rFonts w:hint="eastAsia" w:ascii="仿宋_GB2312"/>
          <w:szCs w:val="32"/>
        </w:rPr>
        <w:t>万元，其中：财政拨款收入</w:t>
      </w:r>
      <w:r>
        <w:rPr>
          <w:rFonts w:hint="eastAsia" w:ascii="仿宋_GB2312"/>
          <w:szCs w:val="32"/>
          <w:lang w:val="en-US" w:eastAsia="zh-CN"/>
        </w:rPr>
        <w:t>4371.06</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szCs w:val="32"/>
          <w:lang w:val="en-US" w:eastAsia="zh-CN"/>
        </w:rPr>
        <w:t>7198.96</w:t>
      </w:r>
      <w:r>
        <w:rPr>
          <w:rFonts w:hint="eastAsia" w:ascii="仿宋_GB2312"/>
          <w:szCs w:val="32"/>
        </w:rPr>
        <w:t>万元，其中：基本支出</w:t>
      </w:r>
      <w:r>
        <w:rPr>
          <w:rFonts w:hint="eastAsia" w:ascii="仿宋_GB2312"/>
          <w:szCs w:val="32"/>
          <w:lang w:val="en-US" w:eastAsia="zh-CN"/>
        </w:rPr>
        <w:t>232.69</w:t>
      </w:r>
      <w:r>
        <w:rPr>
          <w:rFonts w:hint="eastAsia" w:ascii="仿宋_GB2312"/>
          <w:szCs w:val="32"/>
        </w:rPr>
        <w:t>万元，占比</w:t>
      </w:r>
      <w:r>
        <w:rPr>
          <w:rFonts w:hint="eastAsia" w:ascii="仿宋_GB2312"/>
          <w:szCs w:val="32"/>
          <w:lang w:val="en-US" w:eastAsia="zh-CN"/>
        </w:rPr>
        <w:t>3.24</w:t>
      </w:r>
      <w:r>
        <w:rPr>
          <w:rFonts w:hint="eastAsia" w:ascii="仿宋_GB2312"/>
          <w:szCs w:val="32"/>
        </w:rPr>
        <w:t>%；项目支出</w:t>
      </w:r>
      <w:r>
        <w:rPr>
          <w:rFonts w:hint="eastAsia" w:ascii="仿宋_GB2312"/>
          <w:szCs w:val="32"/>
          <w:lang w:val="en-US" w:eastAsia="zh-CN"/>
        </w:rPr>
        <w:t>6966.27</w:t>
      </w:r>
      <w:r>
        <w:rPr>
          <w:rFonts w:hint="eastAsia" w:ascii="仿宋_GB2312"/>
          <w:szCs w:val="32"/>
        </w:rPr>
        <w:t>万元，占比</w:t>
      </w:r>
      <w:r>
        <w:rPr>
          <w:rFonts w:hint="eastAsia" w:ascii="仿宋_GB2312"/>
          <w:szCs w:val="32"/>
          <w:lang w:val="en-US" w:eastAsia="zh-CN"/>
        </w:rPr>
        <w:t>96.77</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4371.06</w:t>
      </w:r>
      <w:r>
        <w:rPr>
          <w:rFonts w:hint="eastAsia" w:ascii="仿宋_GB2312"/>
          <w:color w:val="auto"/>
          <w:szCs w:val="32"/>
        </w:rPr>
        <w:t>万元、支出总计</w:t>
      </w:r>
      <w:r>
        <w:rPr>
          <w:rFonts w:hint="eastAsia" w:ascii="仿宋_GB2312"/>
          <w:color w:val="auto"/>
          <w:szCs w:val="32"/>
          <w:lang w:val="en-US" w:eastAsia="zh-CN"/>
        </w:rPr>
        <w:t>7198.96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w:t>
      </w:r>
      <w:r>
        <w:rPr>
          <w:rFonts w:hint="eastAsia" w:ascii="仿宋_GB2312"/>
          <w:color w:val="auto"/>
          <w:szCs w:val="32"/>
          <w:lang w:val="en-US" w:eastAsia="zh-CN"/>
        </w:rPr>
        <w:t>少4803.94</w:t>
      </w:r>
      <w:r>
        <w:rPr>
          <w:rFonts w:hint="eastAsia" w:ascii="仿宋_GB2312"/>
          <w:color w:val="auto"/>
          <w:szCs w:val="32"/>
        </w:rPr>
        <w:t>万元，下降</w:t>
      </w:r>
      <w:r>
        <w:rPr>
          <w:rFonts w:hint="eastAsia" w:ascii="仿宋_GB2312"/>
          <w:color w:val="auto"/>
          <w:szCs w:val="32"/>
          <w:lang w:val="en-US" w:eastAsia="zh-CN"/>
        </w:rPr>
        <w:t>52.36</w:t>
      </w:r>
      <w:r>
        <w:rPr>
          <w:rFonts w:hint="eastAsia" w:ascii="仿宋_GB2312"/>
          <w:color w:val="auto"/>
          <w:szCs w:val="32"/>
        </w:rPr>
        <w:t>%，财政拨款支出总计减少</w:t>
      </w:r>
      <w:r>
        <w:rPr>
          <w:rFonts w:hint="eastAsia" w:ascii="仿宋_GB2312"/>
          <w:color w:val="auto"/>
          <w:szCs w:val="32"/>
          <w:lang w:val="en-US" w:eastAsia="zh-CN"/>
        </w:rPr>
        <w:t>292.33</w:t>
      </w:r>
      <w:r>
        <w:rPr>
          <w:rFonts w:hint="eastAsia" w:ascii="仿宋_GB2312"/>
          <w:color w:val="auto"/>
          <w:szCs w:val="32"/>
        </w:rPr>
        <w:t>万元，下降</w:t>
      </w:r>
      <w:r>
        <w:rPr>
          <w:rFonts w:hint="eastAsia" w:ascii="仿宋_GB2312"/>
          <w:color w:val="auto"/>
          <w:szCs w:val="32"/>
          <w:lang w:val="en-US" w:eastAsia="zh-CN"/>
        </w:rPr>
        <w:t>5.17</w:t>
      </w:r>
      <w:r>
        <w:rPr>
          <w:rFonts w:hint="eastAsia" w:ascii="仿宋_GB2312"/>
          <w:color w:val="auto"/>
          <w:szCs w:val="32"/>
        </w:rPr>
        <w:t>%。主要原因是</w:t>
      </w:r>
      <w:r>
        <w:rPr>
          <w:rFonts w:hint="eastAsia" w:ascii="仿宋_GB2312"/>
          <w:color w:val="auto"/>
          <w:szCs w:val="32"/>
          <w:lang w:val="en-US" w:eastAsia="zh-CN"/>
        </w:rPr>
        <w:t>开支减少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7198.96</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292.33</w:t>
      </w:r>
      <w:r>
        <w:rPr>
          <w:rFonts w:hint="eastAsia" w:ascii="仿宋_GB2312"/>
          <w:color w:val="auto"/>
          <w:szCs w:val="32"/>
        </w:rPr>
        <w:t>万元，下降</w:t>
      </w:r>
      <w:r>
        <w:rPr>
          <w:rFonts w:hint="eastAsia" w:ascii="仿宋_GB2312"/>
          <w:color w:val="auto"/>
          <w:szCs w:val="32"/>
          <w:lang w:val="en-US" w:eastAsia="zh-CN"/>
        </w:rPr>
        <w:t>5.17</w:t>
      </w:r>
      <w:r>
        <w:rPr>
          <w:rFonts w:hint="eastAsia" w:ascii="仿宋_GB2312"/>
          <w:color w:val="auto"/>
          <w:szCs w:val="32"/>
        </w:rPr>
        <w:t>%。主要原因是</w:t>
      </w:r>
      <w:r>
        <w:rPr>
          <w:rFonts w:hint="eastAsia" w:ascii="仿宋_GB2312"/>
          <w:color w:val="auto"/>
          <w:szCs w:val="32"/>
          <w:lang w:val="en-US" w:eastAsia="zh-CN"/>
        </w:rPr>
        <w:t>开支减少。</w:t>
      </w:r>
      <w:r>
        <w:rPr>
          <w:rFonts w:hint="eastAsia" w:ascii="仿宋_GB2312"/>
          <w:color w:val="auto"/>
          <w:szCs w:val="32"/>
        </w:rPr>
        <w:t>其中，</w:t>
      </w:r>
      <w:r>
        <w:rPr>
          <w:rFonts w:hint="eastAsia" w:ascii="仿宋_GB2312"/>
          <w:color w:val="auto"/>
          <w:szCs w:val="32"/>
          <w:lang w:val="en-US" w:eastAsia="zh-CN"/>
        </w:rPr>
        <w:t>政府性基金预算支出212.66</w:t>
      </w:r>
      <w:r>
        <w:rPr>
          <w:rFonts w:hint="eastAsia" w:ascii="仿宋_GB2312"/>
          <w:color w:val="auto"/>
          <w:szCs w:val="32"/>
        </w:rPr>
        <w:t>万元，占比</w:t>
      </w:r>
      <w:r>
        <w:rPr>
          <w:rFonts w:hint="eastAsia" w:ascii="仿宋_GB2312"/>
          <w:color w:val="auto"/>
          <w:szCs w:val="32"/>
          <w:lang w:val="en-US" w:eastAsia="zh-CN"/>
        </w:rPr>
        <w:t>2.96</w:t>
      </w:r>
      <w:r>
        <w:rPr>
          <w:rFonts w:hint="eastAsia" w:ascii="仿宋_GB2312"/>
          <w:color w:val="auto"/>
          <w:szCs w:val="32"/>
        </w:rPr>
        <w:t>%。</w:t>
      </w:r>
    </w:p>
    <w:p>
      <w:pPr>
        <w:spacing w:line="580" w:lineRule="exact"/>
        <w:rPr>
          <w:rFonts w:hint="eastAsia" w:ascii="仿宋_GB2312"/>
          <w:szCs w:val="32"/>
        </w:rPr>
      </w:pP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7198.96</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卫生健康支出</w:t>
      </w:r>
      <w:r>
        <w:rPr>
          <w:rFonts w:hint="eastAsia" w:ascii="仿宋_GB2312"/>
          <w:color w:val="auto"/>
          <w:szCs w:val="32"/>
          <w:lang w:val="en-US" w:eastAsia="zh-CN"/>
        </w:rPr>
        <w:t>2万元，</w:t>
      </w:r>
      <w:r>
        <w:rPr>
          <w:rFonts w:hint="eastAsia" w:ascii="仿宋_GB2312"/>
          <w:color w:val="auto"/>
          <w:szCs w:val="32"/>
        </w:rPr>
        <w:t>城乡社区支出</w:t>
      </w:r>
      <w:r>
        <w:rPr>
          <w:rFonts w:hint="eastAsia" w:ascii="仿宋_GB2312"/>
          <w:color w:val="auto"/>
          <w:szCs w:val="32"/>
          <w:lang w:val="en-US" w:eastAsia="zh-CN"/>
        </w:rPr>
        <w:t>212.67万元，</w:t>
      </w:r>
      <w:r>
        <w:rPr>
          <w:rFonts w:hint="eastAsia" w:ascii="仿宋_GB2312"/>
          <w:color w:val="auto"/>
          <w:szCs w:val="32"/>
        </w:rPr>
        <w:t>农林水支出</w:t>
      </w:r>
      <w:r>
        <w:rPr>
          <w:rFonts w:hint="eastAsia" w:ascii="仿宋_GB2312"/>
          <w:color w:val="auto"/>
          <w:szCs w:val="32"/>
          <w:lang w:val="en-US" w:eastAsia="zh-CN"/>
        </w:rPr>
        <w:t>376.39万元，</w:t>
      </w:r>
      <w:r>
        <w:rPr>
          <w:rFonts w:hint="eastAsia" w:ascii="仿宋_GB2312"/>
          <w:color w:val="auto"/>
          <w:szCs w:val="32"/>
        </w:rPr>
        <w:t>交通运输支出</w:t>
      </w:r>
      <w:r>
        <w:rPr>
          <w:rFonts w:hint="eastAsia" w:ascii="仿宋_GB2312"/>
          <w:color w:val="auto"/>
          <w:szCs w:val="32"/>
          <w:lang w:val="en-US" w:eastAsia="zh-CN"/>
        </w:rPr>
        <w:t>6607.90万元，占比98.04%，</w:t>
      </w:r>
      <w:r>
        <w:rPr>
          <w:rFonts w:hint="eastAsia" w:ascii="仿宋_GB2312"/>
          <w:color w:val="auto"/>
          <w:szCs w:val="32"/>
        </w:rPr>
        <w:t>其中，</w:t>
      </w:r>
      <w:r>
        <w:rPr>
          <w:rFonts w:hint="eastAsia" w:ascii="仿宋_GB2312"/>
          <w:color w:val="auto"/>
          <w:szCs w:val="32"/>
          <w:lang w:val="en-US" w:eastAsia="zh-CN"/>
        </w:rPr>
        <w:t>政府性基金预算支出212.66</w:t>
      </w:r>
      <w:r>
        <w:rPr>
          <w:rFonts w:hint="eastAsia" w:ascii="仿宋_GB2312"/>
          <w:color w:val="auto"/>
          <w:szCs w:val="32"/>
        </w:rPr>
        <w:t>万元，占比</w:t>
      </w:r>
      <w:r>
        <w:rPr>
          <w:rFonts w:hint="eastAsia" w:ascii="仿宋_GB2312"/>
          <w:color w:val="auto"/>
          <w:szCs w:val="32"/>
          <w:lang w:val="en-US" w:eastAsia="zh-CN"/>
        </w:rPr>
        <w:t>2.96</w:t>
      </w:r>
      <w:r>
        <w:rPr>
          <w:rFonts w:hint="eastAsia" w:ascii="仿宋_GB2312"/>
          <w:color w:val="auto"/>
          <w:szCs w:val="32"/>
        </w:rPr>
        <w:t>%。</w:t>
      </w:r>
    </w:p>
    <w:p>
      <w:pPr>
        <w:spacing w:line="580" w:lineRule="exact"/>
        <w:ind w:firstLine="640"/>
        <w:rPr>
          <w:rFonts w:hint="eastAsia" w:ascii="仿宋_GB2312"/>
          <w:color w:val="auto"/>
          <w:szCs w:val="32"/>
        </w:rPr>
      </w:pP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3735.50</w:t>
      </w:r>
      <w:r>
        <w:rPr>
          <w:rFonts w:hint="eastAsia"/>
          <w:szCs w:val="32"/>
        </w:rPr>
        <w:t>万元，支出决算</w:t>
      </w:r>
      <w:r>
        <w:rPr>
          <w:rFonts w:hint="eastAsia"/>
          <w:szCs w:val="32"/>
          <w:lang w:val="en-US" w:eastAsia="zh-CN"/>
        </w:rPr>
        <w:t>7198.96</w:t>
      </w:r>
      <w:r>
        <w:rPr>
          <w:rFonts w:hint="eastAsia"/>
          <w:szCs w:val="32"/>
        </w:rPr>
        <w:t>万元，完成</w:t>
      </w:r>
      <w:r>
        <w:rPr>
          <w:rFonts w:hint="eastAsia"/>
          <w:szCs w:val="32"/>
          <w:lang w:val="en-US" w:eastAsia="zh-CN"/>
        </w:rPr>
        <w:t>本年调整</w:t>
      </w:r>
      <w:r>
        <w:rPr>
          <w:rFonts w:hint="eastAsia"/>
          <w:szCs w:val="32"/>
        </w:rPr>
        <w:t>预算的</w:t>
      </w:r>
      <w:r>
        <w:rPr>
          <w:rFonts w:hint="eastAsia"/>
          <w:szCs w:val="32"/>
          <w:lang w:val="en-US" w:eastAsia="zh-CN"/>
        </w:rPr>
        <w:t>100%</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707"/>
        <w:gridCol w:w="1713"/>
        <w:gridCol w:w="1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keepNext w:val="0"/>
              <w:keepLines w:val="0"/>
              <w:widowControl/>
              <w:suppressLineNumbers w:val="0"/>
              <w:spacing w:before="0" w:beforeAutospacing="0" w:after="0" w:afterAutospacing="0"/>
              <w:ind w:left="0" w:leftChars="0" w:right="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keepNext w:val="0"/>
              <w:keepLines w:val="0"/>
              <w:widowControl/>
              <w:suppressLineNumbers w:val="0"/>
              <w:spacing w:before="0" w:beforeAutospacing="0" w:after="0" w:afterAutospacing="0"/>
              <w:ind w:left="0" w:right="0"/>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707" w:type="dxa"/>
            <w:vAlign w:val="top"/>
          </w:tcPr>
          <w:p>
            <w:pPr>
              <w:keepNext w:val="0"/>
              <w:keepLines w:val="0"/>
              <w:widowControl/>
              <w:suppressLineNumbers w:val="0"/>
              <w:spacing w:before="0" w:beforeAutospacing="0" w:after="0" w:afterAutospacing="0"/>
              <w:ind w:left="0" w:right="0"/>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713" w:type="dxa"/>
            <w:vAlign w:val="top"/>
          </w:tcPr>
          <w:p>
            <w:pPr>
              <w:keepNext w:val="0"/>
              <w:keepLines w:val="0"/>
              <w:widowControl/>
              <w:suppressLineNumbers w:val="0"/>
              <w:spacing w:before="0" w:beforeAutospacing="0" w:after="0" w:afterAutospacing="0"/>
              <w:ind w:left="0" w:right="0"/>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533" w:type="dxa"/>
            <w:vAlign w:val="top"/>
          </w:tcPr>
          <w:p>
            <w:pPr>
              <w:keepNext w:val="0"/>
              <w:keepLines w:val="0"/>
              <w:widowControl/>
              <w:suppressLineNumbers w:val="0"/>
              <w:spacing w:before="0" w:beforeAutospacing="0" w:after="0" w:afterAutospacing="0"/>
              <w:ind w:left="0" w:leftChars="0" w:right="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卫生健康支出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宋体" w:cs="仿宋"/>
                <w:color w:val="000000"/>
                <w:sz w:val="24"/>
                <w:szCs w:val="24"/>
                <w:lang w:val="en-US" w:eastAsia="zh-CN"/>
              </w:rPr>
            </w:pPr>
            <w:r>
              <w:rPr>
                <w:rFonts w:hint="eastAsia" w:ascii="宋体" w:hAnsi="宋体" w:eastAsia="宋体" w:cs="宋体"/>
                <w:color w:val="000000"/>
                <w:kern w:val="0"/>
                <w:sz w:val="22"/>
              </w:rPr>
              <w:t>5.</w:t>
            </w:r>
            <w:r>
              <w:rPr>
                <w:rFonts w:hint="eastAsia" w:ascii="宋体" w:hAnsi="宋体" w:eastAsia="宋体" w:cs="宋体"/>
                <w:color w:val="000000"/>
                <w:kern w:val="0"/>
                <w:sz w:val="22"/>
                <w:lang w:val="en-US" w:eastAsia="zh-CN"/>
              </w:rPr>
              <w:t>00</w:t>
            </w:r>
          </w:p>
        </w:tc>
        <w:tc>
          <w:tcPr>
            <w:tcW w:w="1713"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2.00</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21004</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公共卫生</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宋体" w:cs="仿宋"/>
                <w:color w:val="000000"/>
                <w:sz w:val="24"/>
                <w:szCs w:val="24"/>
                <w:lang w:val="en-US" w:eastAsia="zh-CN"/>
              </w:rPr>
            </w:pPr>
            <w:r>
              <w:rPr>
                <w:rFonts w:hint="eastAsia" w:ascii="宋体" w:hAnsi="宋体" w:eastAsia="宋体" w:cs="宋体"/>
                <w:color w:val="000000"/>
                <w:kern w:val="0"/>
                <w:sz w:val="22"/>
              </w:rPr>
              <w:t>5.0</w:t>
            </w:r>
            <w:r>
              <w:rPr>
                <w:rFonts w:hint="eastAsia" w:ascii="宋体" w:hAnsi="宋体" w:eastAsia="宋体" w:cs="宋体"/>
                <w:color w:val="000000"/>
                <w:kern w:val="0"/>
                <w:sz w:val="22"/>
                <w:lang w:val="en-US" w:eastAsia="zh-CN"/>
              </w:rPr>
              <w:t>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2.00</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2100410</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突发公共卫生事件应急处理</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5.00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2.00</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城乡社区支出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212.66</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21208</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国有土地使用权出让收入安排的支出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212.66</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-64.56</w:t>
            </w:r>
          </w:p>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2120899</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 xml:space="preserve">  其他国有土地使用权出让收入安排的支出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212.66</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213</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农林水支出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376.39</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21307</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农村综合改革</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87.66</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2130701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对村级公益事业建设的补助</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87.66</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21399</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其他农林水支出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288.73</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2139999</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其他农林水支出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600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288.73</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214</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交通运输支出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宋体" w:cs="仿宋"/>
                <w:color w:val="000000"/>
                <w:sz w:val="24"/>
                <w:szCs w:val="24"/>
                <w:lang w:val="en-US" w:eastAsia="zh-CN"/>
              </w:rPr>
            </w:pPr>
            <w:r>
              <w:rPr>
                <w:rFonts w:hint="eastAsia" w:ascii="宋体" w:hAnsi="宋体" w:eastAsia="宋体" w:cs="宋体"/>
                <w:color w:val="000000"/>
                <w:kern w:val="0"/>
                <w:sz w:val="22"/>
              </w:rPr>
              <w:t>7156.2</w:t>
            </w:r>
            <w:r>
              <w:rPr>
                <w:rFonts w:hint="eastAsia" w:ascii="宋体" w:hAnsi="宋体" w:eastAsia="宋体" w:cs="宋体"/>
                <w:color w:val="000000"/>
                <w:kern w:val="0"/>
                <w:sz w:val="22"/>
                <w:lang w:val="en-US" w:eastAsia="zh-CN"/>
              </w:rPr>
              <w:t>7</w:t>
            </w:r>
          </w:p>
        </w:tc>
        <w:tc>
          <w:tcPr>
            <w:tcW w:w="1713"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6607.91</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21401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公路水路运输</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宋体" w:cs="仿宋"/>
                <w:color w:val="000000"/>
                <w:sz w:val="24"/>
                <w:szCs w:val="24"/>
                <w:lang w:val="en-US" w:eastAsia="zh-CN"/>
              </w:rPr>
            </w:pPr>
            <w:r>
              <w:rPr>
                <w:rFonts w:hint="eastAsia" w:ascii="宋体" w:hAnsi="宋体" w:eastAsia="宋体" w:cs="宋体"/>
                <w:color w:val="000000"/>
                <w:kern w:val="0"/>
                <w:sz w:val="22"/>
              </w:rPr>
              <w:t>2918.7</w:t>
            </w:r>
            <w:r>
              <w:rPr>
                <w:rFonts w:hint="eastAsia" w:ascii="宋体" w:hAnsi="宋体" w:eastAsia="宋体" w:cs="宋体"/>
                <w:color w:val="000000"/>
                <w:kern w:val="0"/>
                <w:sz w:val="22"/>
                <w:lang w:val="en-US" w:eastAsia="zh-CN"/>
              </w:rPr>
              <w:t>7</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4598.18</w:t>
            </w:r>
          </w:p>
        </w:tc>
        <w:tc>
          <w:tcPr>
            <w:tcW w:w="153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2140101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 xml:space="preserve">  行政运行</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宋体" w:cs="仿宋"/>
                <w:color w:val="000000"/>
                <w:sz w:val="24"/>
                <w:szCs w:val="24"/>
                <w:lang w:val="en-US" w:eastAsia="zh-CN"/>
              </w:rPr>
            </w:pPr>
            <w:r>
              <w:rPr>
                <w:rFonts w:hint="eastAsia" w:ascii="宋体" w:hAnsi="宋体" w:eastAsia="宋体" w:cs="宋体"/>
                <w:color w:val="000000"/>
                <w:kern w:val="0"/>
                <w:sz w:val="22"/>
              </w:rPr>
              <w:t>644.</w:t>
            </w:r>
            <w:r>
              <w:rPr>
                <w:rFonts w:hint="eastAsia" w:ascii="宋体" w:hAnsi="宋体" w:eastAsia="宋体" w:cs="宋体"/>
                <w:color w:val="000000"/>
                <w:kern w:val="0"/>
                <w:sz w:val="22"/>
                <w:lang w:val="en-US" w:eastAsia="zh-CN"/>
              </w:rPr>
              <w:t>20</w:t>
            </w: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922.29</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cs="宋体"/>
                <w:color w:val="000000"/>
                <w:kern w:val="0"/>
                <w:sz w:val="22"/>
              </w:rPr>
            </w:pPr>
            <w:r>
              <w:rPr>
                <w:rFonts w:hint="eastAsia" w:ascii="宋体" w:hAnsi="宋体" w:cs="宋体"/>
                <w:color w:val="000000"/>
                <w:kern w:val="0"/>
                <w:sz w:val="22"/>
              </w:rPr>
              <w:t>2140102</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color w:val="000000"/>
                <w:kern w:val="0"/>
                <w:sz w:val="22"/>
              </w:rPr>
            </w:pP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color w:val="000000"/>
                <w:kern w:val="0"/>
                <w:sz w:val="22"/>
              </w:rPr>
            </w:pP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25.00</w:t>
            </w:r>
          </w:p>
        </w:tc>
        <w:tc>
          <w:tcPr>
            <w:tcW w:w="153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2140104</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color w:val="000000"/>
                <w:kern w:val="0"/>
                <w:sz w:val="22"/>
              </w:rPr>
              <w:t xml:space="preserve">  公路建设</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200</w:t>
            </w: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907</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cs="宋体"/>
                <w:color w:val="000000"/>
                <w:kern w:val="0"/>
                <w:sz w:val="22"/>
              </w:rPr>
            </w:pPr>
            <w:r>
              <w:rPr>
                <w:rFonts w:hint="eastAsia" w:ascii="宋体" w:hAnsi="宋体" w:cs="宋体"/>
                <w:color w:val="000000"/>
                <w:kern w:val="0"/>
                <w:sz w:val="22"/>
              </w:rPr>
              <w:t>2140106</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cs="宋体"/>
                <w:color w:val="000000"/>
                <w:kern w:val="0"/>
                <w:sz w:val="22"/>
              </w:rPr>
            </w:pP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color w:val="000000"/>
                <w:kern w:val="0"/>
                <w:sz w:val="22"/>
              </w:rPr>
            </w:pP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3,87.53</w:t>
            </w:r>
          </w:p>
        </w:tc>
        <w:tc>
          <w:tcPr>
            <w:tcW w:w="153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2140199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其他公路水路运输支出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2074.57</w:t>
            </w: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2356.36</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21404</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成品油价格改革对交通运输的补贴</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79.50</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color w:val="000000"/>
                <w:kern w:val="0"/>
                <w:sz w:val="22"/>
              </w:rPr>
              <w:t>2140402</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color w:val="000000"/>
                <w:kern w:val="0"/>
                <w:sz w:val="22"/>
              </w:rPr>
              <w:t>对农村道路客运的补贴</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34.75</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2140403</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 xml:space="preserve">  对出租车的补贴</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44.75</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21406</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车辆购置税支出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4158.00</w:t>
            </w: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2009.73</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2140601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 xml:space="preserve"> 车辆购置税用于公路等基础设施建设支出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2763.00</w:t>
            </w: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1761.85</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2140602</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 xml:space="preserve"> 车辆购置税用于农村公路建设支出</w:t>
            </w: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rPr>
              <w:t>1395.00</w:t>
            </w:r>
          </w:p>
        </w:tc>
        <w:tc>
          <w:tcPr>
            <w:tcW w:w="1713"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1694,77</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2140699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 xml:space="preserve">  车辆购置税其他支出</w:t>
            </w:r>
          </w:p>
        </w:tc>
        <w:tc>
          <w:tcPr>
            <w:tcW w:w="170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78.40</w:t>
            </w:r>
          </w:p>
        </w:tc>
        <w:tc>
          <w:tcPr>
            <w:tcW w:w="153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cs="宋体"/>
                <w:color w:val="000000"/>
                <w:kern w:val="0"/>
                <w:sz w:val="22"/>
              </w:rPr>
            </w:pPr>
            <w:r>
              <w:rPr>
                <w:rFonts w:hint="eastAsia" w:ascii="宋体" w:hAnsi="宋体" w:cs="宋体"/>
                <w:color w:val="000000"/>
                <w:kern w:val="0"/>
                <w:sz w:val="22"/>
              </w:rPr>
              <w:t>220</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cs="宋体"/>
                <w:color w:val="000000"/>
                <w:kern w:val="0"/>
                <w:sz w:val="22"/>
              </w:rPr>
            </w:pPr>
            <w:r>
              <w:rPr>
                <w:rFonts w:hint="eastAsia" w:ascii="宋体" w:hAnsi="宋体" w:cs="宋体"/>
                <w:color w:val="000000"/>
                <w:kern w:val="0"/>
                <w:sz w:val="22"/>
              </w:rPr>
              <w:t>国土海洋气象等支出</w:t>
            </w:r>
          </w:p>
        </w:tc>
        <w:tc>
          <w:tcPr>
            <w:tcW w:w="170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p>
        </w:tc>
        <w:tc>
          <w:tcPr>
            <w:tcW w:w="1713"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22001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国土资源事务</w:t>
            </w:r>
          </w:p>
        </w:tc>
        <w:tc>
          <w:tcPr>
            <w:tcW w:w="170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p>
        </w:tc>
        <w:tc>
          <w:tcPr>
            <w:tcW w:w="1713"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2200110</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 xml:space="preserve">  国土整治</w:t>
            </w:r>
          </w:p>
        </w:tc>
        <w:tc>
          <w:tcPr>
            <w:tcW w:w="170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p>
        </w:tc>
        <w:tc>
          <w:tcPr>
            <w:tcW w:w="1713"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221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住房保障支出</w:t>
            </w:r>
          </w:p>
        </w:tc>
        <w:tc>
          <w:tcPr>
            <w:tcW w:w="170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p>
        </w:tc>
        <w:tc>
          <w:tcPr>
            <w:tcW w:w="1713"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22101</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保障性安居工程支出</w:t>
            </w:r>
          </w:p>
        </w:tc>
        <w:tc>
          <w:tcPr>
            <w:tcW w:w="170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p>
        </w:tc>
        <w:tc>
          <w:tcPr>
            <w:tcW w:w="1713"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2210105</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color w:val="000000"/>
                <w:kern w:val="0"/>
                <w:sz w:val="22"/>
              </w:rPr>
              <w:t xml:space="preserve">  农村危房改造</w:t>
            </w:r>
          </w:p>
        </w:tc>
        <w:tc>
          <w:tcPr>
            <w:tcW w:w="170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p>
        </w:tc>
        <w:tc>
          <w:tcPr>
            <w:tcW w:w="1713"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000000"/>
                <w:sz w:val="24"/>
                <w:szCs w:val="24"/>
                <w:lang w:val="en-US" w:eastAsia="zh-CN"/>
              </w:rPr>
            </w:pPr>
          </w:p>
        </w:tc>
        <w:tc>
          <w:tcPr>
            <w:tcW w:w="1533"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合计</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p>
        </w:tc>
        <w:tc>
          <w:tcPr>
            <w:tcW w:w="1707"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_GB2312" w:cs="仿宋"/>
                <w:color w:val="000000"/>
                <w:sz w:val="24"/>
                <w:szCs w:val="24"/>
                <w:lang w:val="en-US" w:eastAsia="zh-CN"/>
              </w:rPr>
            </w:pPr>
            <w:r>
              <w:rPr>
                <w:rFonts w:hint="eastAsia" w:ascii="宋体" w:hAnsi="宋体" w:cs="宋体"/>
                <w:color w:val="000000"/>
                <w:kern w:val="0"/>
                <w:sz w:val="22"/>
              </w:rPr>
              <w:t>7591.2</w:t>
            </w:r>
            <w:r>
              <w:rPr>
                <w:rFonts w:hint="eastAsia" w:ascii="宋体" w:hAnsi="宋体" w:cs="宋体"/>
                <w:color w:val="000000"/>
                <w:kern w:val="0"/>
                <w:sz w:val="22"/>
                <w:lang w:val="en-US" w:eastAsia="zh-CN"/>
              </w:rPr>
              <w:t>9</w:t>
            </w:r>
          </w:p>
        </w:tc>
        <w:tc>
          <w:tcPr>
            <w:tcW w:w="1713"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7198.96</w:t>
            </w:r>
          </w:p>
        </w:tc>
        <w:tc>
          <w:tcPr>
            <w:tcW w:w="153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-5.17</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spacing w:before="0" w:beforeAutospacing="0" w:after="0" w:afterAutospacing="0"/>
              <w:ind w:left="0" w:right="0" w:firstLine="560" w:firstLineChars="20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7591.2</w:t>
            </w:r>
            <w:r>
              <w:rPr>
                <w:rFonts w:hint="eastAsia" w:ascii="仿宋" w:hAnsi="仿宋" w:eastAsia="仿宋" w:cs="仿宋"/>
                <w:color w:val="auto"/>
                <w:kern w:val="0"/>
                <w:sz w:val="28"/>
                <w:szCs w:val="28"/>
                <w:lang w:val="en-US" w:eastAsia="zh-CN"/>
              </w:rPr>
              <w:t>9</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7198.96</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before="0" w:beforeAutospacing="0" w:after="0" w:afterAutospacing="0"/>
              <w:ind w:left="0" w:right="0" w:firstLine="560" w:firstLineChars="20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608.28</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633.77</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spacing w:before="0" w:beforeAutospacing="0" w:after="0" w:afterAutospacing="0"/>
              <w:ind w:left="0" w:right="0" w:firstLine="560" w:firstLineChars="20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274.79</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164.10</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leftChars="0" w:right="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spacing w:before="0" w:beforeAutospacing="0" w:after="0" w:afterAutospacing="0"/>
              <w:ind w:left="0" w:right="0" w:firstLine="560" w:firstLineChars="200"/>
              <w:jc w:val="righ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0.24</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364.62</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151825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keepNext w:val="0"/>
              <w:keepLines w:val="0"/>
              <w:widowControl/>
              <w:suppressLineNumbers w:val="0"/>
              <w:spacing w:before="0" w:beforeAutospacing="0" w:after="0" w:afterAutospacing="0"/>
              <w:ind w:left="0" w:leftChars="0" w:right="0" w:firstLine="280" w:firstLineChars="10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sz w:val="28"/>
                <w:szCs w:val="28"/>
              </w:rPr>
              <w:t>6526.28</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5883.97</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keepNext w:val="0"/>
              <w:keepLines w:val="0"/>
              <w:widowControl/>
              <w:suppressLineNumbers w:val="0"/>
              <w:spacing w:before="0" w:beforeAutospacing="0" w:after="0" w:afterAutospacing="0"/>
              <w:ind w:left="0" w:right="0" w:firstLine="562" w:firstLineChars="200"/>
              <w:jc w:val="left"/>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对企业补助</w:t>
            </w:r>
          </w:p>
        </w:tc>
        <w:tc>
          <w:tcPr>
            <w:tcW w:w="1837" w:type="dxa"/>
            <w:vAlign w:val="center"/>
          </w:tcPr>
          <w:p>
            <w:pPr>
              <w:keepNext w:val="0"/>
              <w:keepLines w:val="0"/>
              <w:widowControl/>
              <w:suppressLineNumbers w:val="0"/>
              <w:spacing w:before="0" w:beforeAutospacing="0" w:after="0" w:afterAutospacing="0"/>
              <w:ind w:left="0" w:right="0" w:firstLine="560" w:firstLineChars="20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sz w:val="28"/>
                <w:szCs w:val="28"/>
              </w:rPr>
              <w:t>181.69</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152.50</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-16.07</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232.69</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218.39</w:t>
      </w:r>
      <w:r>
        <w:rPr>
          <w:rFonts w:hint="eastAsia" w:ascii="仿宋_GB2312"/>
          <w:szCs w:val="32"/>
        </w:rPr>
        <w:t>万元</w:t>
      </w:r>
      <w:r>
        <w:rPr>
          <w:rFonts w:ascii="仿宋_GB2312"/>
          <w:szCs w:val="32"/>
        </w:rPr>
        <w:t>，</w:t>
      </w:r>
      <w:r>
        <w:rPr>
          <w:rFonts w:hint="eastAsia" w:ascii="仿宋_GB2312" w:hAnsi="Times New Roman" w:eastAsia="仿宋_GB2312" w:cs="仿宋_GB2312"/>
          <w:kern w:val="2"/>
          <w:sz w:val="32"/>
          <w:szCs w:val="32"/>
          <w:lang w:val="en-US" w:eastAsia="zh-CN" w:bidi="ar"/>
        </w:rPr>
        <w:t>主要包括基本工资</w:t>
      </w:r>
      <w:r>
        <w:rPr>
          <w:rFonts w:hint="eastAsia" w:ascii="仿宋_GB2312" w:hAnsi="Times New Roman" w:cs="仿宋_GB2312"/>
          <w:kern w:val="2"/>
          <w:sz w:val="32"/>
          <w:szCs w:val="32"/>
          <w:lang w:val="en-US" w:eastAsia="zh-CN" w:bidi="ar"/>
        </w:rPr>
        <w:t>95.81</w:t>
      </w:r>
      <w:r>
        <w:rPr>
          <w:rFonts w:hint="eastAsia" w:ascii="仿宋_GB2312" w:hAnsi="Times New Roman" w:eastAsia="仿宋_GB2312" w:cs="仿宋_GB2312"/>
          <w:kern w:val="2"/>
          <w:sz w:val="32"/>
          <w:szCs w:val="32"/>
          <w:lang w:val="en-US" w:eastAsia="zh-CN" w:bidi="ar"/>
        </w:rPr>
        <w:t>万元津贴补贴</w:t>
      </w:r>
      <w:r>
        <w:rPr>
          <w:rFonts w:hint="eastAsia" w:ascii="仿宋_GB2312" w:hAnsi="Times New Roman" w:cs="仿宋_GB2312"/>
          <w:kern w:val="2"/>
          <w:sz w:val="32"/>
          <w:szCs w:val="32"/>
          <w:lang w:val="en-US" w:eastAsia="zh-CN" w:bidi="ar"/>
        </w:rPr>
        <w:t>26.91</w:t>
      </w:r>
      <w:r>
        <w:rPr>
          <w:rFonts w:hint="eastAsia" w:ascii="仿宋_GB2312" w:hAnsi="Times New Roman" w:eastAsia="仿宋_GB2312" w:cs="仿宋_GB2312"/>
          <w:kern w:val="2"/>
          <w:sz w:val="32"/>
          <w:szCs w:val="32"/>
          <w:lang w:val="en-US" w:eastAsia="zh-CN" w:bidi="ar"/>
        </w:rPr>
        <w:t>万元；奖金</w:t>
      </w:r>
      <w:r>
        <w:rPr>
          <w:rFonts w:hint="eastAsia" w:ascii="仿宋_GB2312" w:hAnsi="Times New Roman" w:cs="仿宋_GB2312"/>
          <w:kern w:val="2"/>
          <w:sz w:val="32"/>
          <w:szCs w:val="32"/>
          <w:lang w:val="en-US" w:eastAsia="zh-CN" w:bidi="ar"/>
        </w:rPr>
        <w:t>1.95</w:t>
      </w:r>
      <w:r>
        <w:rPr>
          <w:rFonts w:hint="eastAsia" w:ascii="仿宋_GB2312" w:hAnsi="Times New Roman" w:eastAsia="仿宋_GB2312" w:cs="仿宋_GB2312"/>
          <w:kern w:val="2"/>
          <w:sz w:val="32"/>
          <w:szCs w:val="32"/>
          <w:lang w:val="en-US" w:eastAsia="zh-CN" w:bidi="ar"/>
        </w:rPr>
        <w:t>万元，绩效工资</w:t>
      </w:r>
      <w:r>
        <w:rPr>
          <w:rFonts w:hint="eastAsia" w:ascii="仿宋_GB2312" w:hAnsi="Times New Roman" w:cs="仿宋_GB2312"/>
          <w:kern w:val="2"/>
          <w:sz w:val="32"/>
          <w:szCs w:val="32"/>
          <w:lang w:val="en-US" w:eastAsia="zh-CN" w:bidi="ar"/>
        </w:rPr>
        <w:t>44.27</w:t>
      </w:r>
      <w:r>
        <w:rPr>
          <w:rFonts w:hint="eastAsia" w:ascii="仿宋_GB2312" w:hAnsi="Times New Roman" w:eastAsia="仿宋_GB2312" w:cs="仿宋_GB2312"/>
          <w:kern w:val="2"/>
          <w:sz w:val="32"/>
          <w:szCs w:val="32"/>
          <w:lang w:val="en-US" w:eastAsia="zh-CN" w:bidi="ar"/>
        </w:rPr>
        <w:t>万元，机关事业单位基本养老保险缴费</w:t>
      </w:r>
      <w:r>
        <w:rPr>
          <w:rFonts w:hint="eastAsia" w:ascii="仿宋_GB2312" w:hAnsi="Times New Roman" w:cs="仿宋_GB2312"/>
          <w:kern w:val="2"/>
          <w:sz w:val="32"/>
          <w:szCs w:val="32"/>
          <w:lang w:val="en-US" w:eastAsia="zh-CN" w:bidi="ar"/>
        </w:rPr>
        <w:t>25.37</w:t>
      </w:r>
      <w:r>
        <w:rPr>
          <w:rFonts w:hint="eastAsia" w:ascii="仿宋_GB2312" w:hAnsi="Times New Roman" w:eastAsia="仿宋_GB2312" w:cs="仿宋_GB2312"/>
          <w:kern w:val="2"/>
          <w:sz w:val="32"/>
          <w:szCs w:val="32"/>
          <w:lang w:val="en-US" w:eastAsia="zh-CN" w:bidi="ar"/>
        </w:rPr>
        <w:t>万元；职工基本医疗保险缴费</w:t>
      </w:r>
      <w:r>
        <w:rPr>
          <w:rFonts w:hint="eastAsia" w:ascii="仿宋_GB2312" w:hAnsi="Times New Roman" w:cs="仿宋_GB2312"/>
          <w:kern w:val="2"/>
          <w:sz w:val="32"/>
          <w:szCs w:val="32"/>
          <w:lang w:val="en-US" w:eastAsia="zh-CN" w:bidi="ar"/>
        </w:rPr>
        <w:t>10.79</w:t>
      </w:r>
      <w:r>
        <w:rPr>
          <w:rFonts w:hint="eastAsia" w:ascii="仿宋_GB2312" w:hAnsi="Times New Roman" w:eastAsia="仿宋_GB2312" w:cs="仿宋_GB2312"/>
          <w:kern w:val="2"/>
          <w:sz w:val="32"/>
          <w:szCs w:val="32"/>
          <w:lang w:val="en-US" w:eastAsia="zh-CN" w:bidi="ar"/>
        </w:rPr>
        <w:t>万元；其他社会保障缴费</w:t>
      </w:r>
      <w:r>
        <w:rPr>
          <w:rFonts w:hint="eastAsia" w:ascii="仿宋_GB2312" w:hAnsi="Times New Roman" w:cs="仿宋_GB2312"/>
          <w:kern w:val="2"/>
          <w:sz w:val="32"/>
          <w:szCs w:val="32"/>
          <w:lang w:val="en-US" w:eastAsia="zh-CN" w:bidi="ar"/>
        </w:rPr>
        <w:t>0.38</w:t>
      </w:r>
      <w:r>
        <w:rPr>
          <w:rFonts w:hint="eastAsia" w:ascii="仿宋_GB2312" w:hAnsi="Times New Roman" w:eastAsia="仿宋_GB2312" w:cs="仿宋_GB2312"/>
          <w:kern w:val="2"/>
          <w:sz w:val="32"/>
          <w:szCs w:val="32"/>
          <w:lang w:val="en-US" w:eastAsia="zh-CN" w:bidi="ar"/>
        </w:rPr>
        <w:t>万元</w:t>
      </w:r>
      <w:r>
        <w:rPr>
          <w:rFonts w:hint="eastAsia" w:ascii="仿宋_GB2312" w:hAnsi="Times New Roman" w:cs="仿宋_GB2312"/>
          <w:kern w:val="2"/>
          <w:sz w:val="32"/>
          <w:szCs w:val="32"/>
          <w:lang w:val="en-US" w:eastAsia="zh-CN" w:bidi="ar"/>
        </w:rPr>
        <w:t>，</w:t>
      </w:r>
      <w:r>
        <w:rPr>
          <w:rFonts w:hint="eastAsia" w:ascii="仿宋_GB2312" w:hAnsi="Times New Roman" w:eastAsia="仿宋_GB2312" w:cs="仿宋_GB2312"/>
          <w:kern w:val="2"/>
          <w:sz w:val="32"/>
          <w:szCs w:val="32"/>
          <w:lang w:val="en-US" w:eastAsia="zh-CN" w:bidi="ar"/>
        </w:rPr>
        <w:t>住房公积金</w:t>
      </w:r>
      <w:r>
        <w:rPr>
          <w:rFonts w:hint="eastAsia" w:ascii="仿宋_GB2312" w:hAnsi="Times New Roman" w:cs="仿宋_GB2312"/>
          <w:kern w:val="2"/>
          <w:sz w:val="32"/>
          <w:szCs w:val="32"/>
          <w:lang w:val="en-US" w:eastAsia="zh-CN" w:bidi="ar"/>
        </w:rPr>
        <w:t>12.69</w:t>
      </w:r>
      <w:r>
        <w:rPr>
          <w:rFonts w:hint="eastAsia" w:ascii="仿宋_GB2312" w:hAnsi="Times New Roman" w:eastAsia="仿宋_GB2312" w:cs="仿宋_GB2312"/>
          <w:kern w:val="2"/>
          <w:sz w:val="32"/>
          <w:szCs w:val="32"/>
          <w:lang w:val="en-US" w:eastAsia="zh-CN" w:bidi="ar"/>
        </w:rPr>
        <w:t>万元</w:t>
      </w:r>
      <w:r>
        <w:rPr>
          <w:rFonts w:hint="eastAsia" w:ascii="仿宋_GB2312" w:cs="仿宋_GB2312"/>
          <w:kern w:val="2"/>
          <w:sz w:val="32"/>
          <w:szCs w:val="32"/>
          <w:lang w:val="en-US" w:eastAsia="zh-CN" w:bidi="ar"/>
        </w:rPr>
        <w:t>；</w:t>
      </w:r>
      <w:r>
        <w:rPr>
          <w:rFonts w:hint="eastAsia" w:ascii="仿宋_GB2312"/>
          <w:szCs w:val="32"/>
        </w:rPr>
        <w:t>公用</w:t>
      </w:r>
      <w:r>
        <w:rPr>
          <w:rFonts w:ascii="仿宋_GB2312"/>
          <w:szCs w:val="32"/>
        </w:rPr>
        <w:t>经费</w:t>
      </w:r>
      <w:r>
        <w:rPr>
          <w:rFonts w:hint="eastAsia" w:ascii="仿宋_GB2312"/>
          <w:szCs w:val="32"/>
          <w:lang w:val="en-US" w:eastAsia="zh-CN"/>
        </w:rPr>
        <w:t>14.30</w:t>
      </w:r>
      <w:r>
        <w:rPr>
          <w:rFonts w:hint="eastAsia" w:ascii="仿宋_GB2312"/>
          <w:szCs w:val="32"/>
        </w:rPr>
        <w:t>万元</w:t>
      </w:r>
      <w:r>
        <w:rPr>
          <w:rFonts w:ascii="仿宋_GB2312"/>
          <w:szCs w:val="32"/>
        </w:rPr>
        <w:t>，</w:t>
      </w:r>
      <w:r>
        <w:rPr>
          <w:rFonts w:hint="eastAsia" w:ascii="仿宋_GB2312" w:hAnsi="Times New Roman" w:eastAsia="仿宋_GB2312" w:cs="仿宋_GB2312"/>
          <w:kern w:val="2"/>
          <w:sz w:val="32"/>
          <w:szCs w:val="32"/>
          <w:lang w:val="en-US" w:eastAsia="zh-CN" w:bidi="ar"/>
        </w:rPr>
        <w:t>主要包括办公费</w:t>
      </w:r>
      <w:r>
        <w:rPr>
          <w:rFonts w:hint="eastAsia" w:ascii="仿宋_GB2312" w:cs="仿宋_GB2312"/>
          <w:kern w:val="2"/>
          <w:sz w:val="32"/>
          <w:szCs w:val="32"/>
          <w:lang w:val="en-US" w:eastAsia="zh-CN" w:bidi="ar"/>
        </w:rPr>
        <w:t>10.20</w:t>
      </w:r>
      <w:r>
        <w:rPr>
          <w:rFonts w:hint="eastAsia" w:ascii="仿宋_GB2312" w:hAnsi="Times New Roman" w:eastAsia="仿宋_GB2312" w:cs="仿宋_GB2312"/>
          <w:kern w:val="2"/>
          <w:sz w:val="32"/>
          <w:szCs w:val="32"/>
          <w:lang w:val="en-US" w:eastAsia="zh-CN" w:bidi="ar"/>
        </w:rPr>
        <w:t>万元。；</w:t>
      </w:r>
      <w:r>
        <w:rPr>
          <w:rFonts w:hint="eastAsia" w:ascii="仿宋_GB2312" w:cs="仿宋_GB2312"/>
          <w:kern w:val="2"/>
          <w:sz w:val="32"/>
          <w:szCs w:val="32"/>
          <w:lang w:val="en-US" w:eastAsia="zh-CN" w:bidi="ar"/>
        </w:rPr>
        <w:t>福利</w:t>
      </w:r>
      <w:r>
        <w:rPr>
          <w:rFonts w:hint="eastAsia" w:ascii="仿宋_GB2312" w:hAnsi="Times New Roman" w:eastAsia="仿宋_GB2312" w:cs="仿宋_GB2312"/>
          <w:kern w:val="2"/>
          <w:sz w:val="32"/>
          <w:szCs w:val="32"/>
          <w:lang w:val="en-US" w:eastAsia="zh-CN" w:bidi="ar"/>
        </w:rPr>
        <w:t>经费</w:t>
      </w:r>
      <w:r>
        <w:rPr>
          <w:rFonts w:hint="eastAsia" w:ascii="仿宋_GB2312" w:cs="仿宋_GB2312"/>
          <w:kern w:val="2"/>
          <w:sz w:val="32"/>
          <w:szCs w:val="32"/>
          <w:lang w:val="en-US" w:eastAsia="zh-CN" w:bidi="ar"/>
        </w:rPr>
        <w:t>0.47</w:t>
      </w:r>
      <w:r>
        <w:rPr>
          <w:rFonts w:hint="eastAsia" w:ascii="仿宋_GB2312" w:hAnsi="Times New Roman" w:eastAsia="仿宋_GB2312" w:cs="仿宋_GB2312"/>
          <w:kern w:val="2"/>
          <w:sz w:val="32"/>
          <w:szCs w:val="32"/>
          <w:lang w:val="en-US" w:eastAsia="zh-CN" w:bidi="ar"/>
        </w:rPr>
        <w:t>万元；其他交通费用</w:t>
      </w:r>
      <w:r>
        <w:rPr>
          <w:rFonts w:hint="eastAsia" w:ascii="仿宋_GB2312" w:cs="仿宋_GB2312"/>
          <w:kern w:val="2"/>
          <w:sz w:val="32"/>
          <w:szCs w:val="32"/>
          <w:lang w:val="en-US" w:eastAsia="zh-CN" w:bidi="ar"/>
        </w:rPr>
        <w:t>3.63</w:t>
      </w:r>
      <w:r>
        <w:rPr>
          <w:rFonts w:hint="eastAsia" w:ascii="仿宋_GB2312" w:hAnsi="Times New Roman" w:eastAsia="仿宋_GB2312" w:cs="仿宋_GB2312"/>
          <w:kern w:val="2"/>
          <w:sz w:val="32"/>
          <w:szCs w:val="32"/>
          <w:lang w:val="en-US" w:eastAsia="zh-CN" w:bidi="ar"/>
        </w:rPr>
        <w:t>万元</w:t>
      </w:r>
      <w:r>
        <w:rPr>
          <w:rFonts w:hint="eastAsia" w:ascii="仿宋_GB2312" w:cs="仿宋_GB2312"/>
          <w:kern w:val="2"/>
          <w:sz w:val="32"/>
          <w:szCs w:val="32"/>
          <w:lang w:val="en-US" w:eastAsia="zh-CN" w:bidi="ar"/>
        </w:rPr>
        <w:t>；</w:t>
      </w:r>
      <w:r>
        <w:rPr>
          <w:rFonts w:hint="eastAsia" w:ascii="仿宋_GB2312"/>
          <w:szCs w:val="32"/>
        </w:rPr>
        <w:t>对个人和家庭的补助</w:t>
      </w:r>
      <w:r>
        <w:rPr>
          <w:rFonts w:hint="eastAsia" w:ascii="仿宋_GB2312"/>
          <w:szCs w:val="32"/>
          <w:lang w:val="en-US" w:eastAsia="zh-CN"/>
        </w:rPr>
        <w:t>364.62万元</w:t>
      </w:r>
      <w:r>
        <w:rPr>
          <w:rFonts w:hint="eastAsia" w:ascii="仿宋_GB2312" w:hAnsi="Times New Roman" w:cs="仿宋_GB2312"/>
          <w:kern w:val="2"/>
          <w:sz w:val="32"/>
          <w:szCs w:val="32"/>
          <w:lang w:val="en-US" w:eastAsia="zh-CN" w:bidi="ar"/>
        </w:rPr>
        <w:t>，</w:t>
      </w:r>
      <w:r>
        <w:rPr>
          <w:rFonts w:hint="eastAsia" w:ascii="仿宋_GB2312" w:hAnsi="Times New Roman" w:eastAsia="仿宋_GB2312" w:cs="仿宋_GB2312"/>
          <w:kern w:val="2"/>
          <w:sz w:val="32"/>
          <w:szCs w:val="32"/>
          <w:lang w:val="en-US" w:eastAsia="zh-CN" w:bidi="ar"/>
        </w:rPr>
        <w:t>生活补助</w:t>
      </w:r>
      <w:r>
        <w:rPr>
          <w:rFonts w:hint="eastAsia" w:ascii="仿宋_GB2312" w:hAnsi="Times New Roman" w:cs="仿宋_GB2312"/>
          <w:kern w:val="2"/>
          <w:sz w:val="32"/>
          <w:szCs w:val="32"/>
          <w:lang w:val="en-US" w:eastAsia="zh-CN" w:bidi="ar"/>
        </w:rPr>
        <w:t>12</w:t>
      </w:r>
      <w:r>
        <w:rPr>
          <w:rFonts w:hint="eastAsia" w:ascii="仿宋_GB2312" w:hAnsi="Times New Roman" w:eastAsia="仿宋_GB2312" w:cs="仿宋_GB2312"/>
          <w:kern w:val="2"/>
          <w:sz w:val="32"/>
          <w:szCs w:val="32"/>
          <w:lang w:val="en-US" w:eastAsia="zh-CN" w:bidi="ar"/>
        </w:rPr>
        <w:t>万元</w:t>
      </w:r>
      <w:r>
        <w:rPr>
          <w:rFonts w:hint="eastAsia" w:ascii="仿宋_GB2312" w:cs="仿宋_GB2312"/>
          <w:kern w:val="2"/>
          <w:sz w:val="32"/>
          <w:szCs w:val="32"/>
          <w:lang w:val="en-US" w:eastAsia="zh-CN" w:bidi="ar"/>
        </w:rPr>
        <w:t>，</w:t>
      </w:r>
      <w:r>
        <w:rPr>
          <w:rFonts w:hint="eastAsia" w:ascii="仿宋_GB2312" w:hAnsi="Times New Roman" w:eastAsia="仿宋_GB2312" w:cs="仿宋_GB2312"/>
          <w:kern w:val="2"/>
          <w:sz w:val="32"/>
          <w:szCs w:val="32"/>
          <w:lang w:val="en-US" w:eastAsia="zh-CN" w:bidi="ar"/>
        </w:rPr>
        <w:t>奖励金</w:t>
      </w:r>
      <w:r>
        <w:rPr>
          <w:rFonts w:hint="eastAsia" w:ascii="仿宋_GB2312" w:cs="仿宋_GB2312"/>
          <w:kern w:val="2"/>
          <w:sz w:val="32"/>
          <w:szCs w:val="32"/>
          <w:lang w:val="en-US" w:eastAsia="zh-CN" w:bidi="ar"/>
        </w:rPr>
        <w:t>0.22万元，个人农业生产补贴78.40万元，代缴社会保险费274万元；资本性支出5883.96万元</w:t>
      </w:r>
      <w:r>
        <w:rPr>
          <w:rFonts w:hint="eastAsia" w:ascii="仿宋" w:hAnsi="仿宋" w:eastAsia="仿宋" w:cs="仿宋"/>
          <w:b w:val="0"/>
          <w:bCs w:val="0"/>
          <w:color w:val="auto"/>
          <w:kern w:val="0"/>
          <w:sz w:val="28"/>
          <w:szCs w:val="28"/>
          <w:lang w:val="en-US" w:eastAsia="zh-CN"/>
        </w:rPr>
        <w:t>，</w:t>
      </w:r>
      <w:r>
        <w:rPr>
          <w:rFonts w:hint="eastAsia" w:ascii="仿宋_GB2312" w:cs="仿宋_GB2312"/>
          <w:kern w:val="2"/>
          <w:sz w:val="32"/>
          <w:szCs w:val="32"/>
          <w:lang w:val="en-US" w:eastAsia="zh-CN" w:bidi="ar"/>
        </w:rPr>
        <w:t>基础设施建设5883.96万元;对企业补助152.52万元；</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6966.27</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b w:val="0"/>
          <w:bCs/>
          <w:color w:val="auto"/>
          <w:szCs w:val="32"/>
        </w:rPr>
        <w:t>本部门无三公经费。</w:t>
      </w:r>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keepNext w:val="0"/>
              <w:keepLines w:val="0"/>
              <w:suppressLineNumbers w:val="0"/>
              <w:spacing w:before="0" w:beforeAutospacing="0" w:after="0" w:afterAutospacing="0" w:line="300" w:lineRule="exact"/>
              <w:ind w:left="0" w:right="0" w:firstLine="2368" w:firstLineChars="1123"/>
              <w:rPr>
                <w:rFonts w:hint="eastAsia"/>
                <w:b/>
                <w:color w:val="000000"/>
                <w:sz w:val="21"/>
                <w:szCs w:val="21"/>
              </w:rPr>
            </w:pPr>
            <w:r>
              <w:rPr>
                <w:rFonts w:hint="eastAsia"/>
                <w:b/>
                <w:color w:val="000000"/>
                <w:sz w:val="21"/>
                <w:szCs w:val="21"/>
              </w:rPr>
              <w:t>年度</w:t>
            </w:r>
          </w:p>
          <w:p>
            <w:pPr>
              <w:pStyle w:val="9"/>
              <w:keepNext w:val="0"/>
              <w:keepLines w:val="0"/>
              <w:suppressLineNumbers w:val="0"/>
              <w:spacing w:before="0" w:beforeAutospacing="0" w:after="0" w:afterAutospacing="0" w:line="300" w:lineRule="exact"/>
              <w:ind w:left="0" w:right="0"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keepNext w:val="0"/>
              <w:keepLines w:val="0"/>
              <w:suppressLineNumbers w:val="0"/>
              <w:ind w:left="0" w:leftChars="0" w:right="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keepNext w:val="0"/>
              <w:keepLines w:val="0"/>
              <w:suppressLineNumbers w:val="0"/>
              <w:ind w:left="0" w:right="0"/>
              <w:rPr>
                <w:rFonts w:hint="eastAsia"/>
                <w:color w:val="000000"/>
                <w:sz w:val="28"/>
                <w:szCs w:val="28"/>
              </w:rPr>
            </w:pPr>
            <w:r>
              <w:rPr>
                <w:rFonts w:hint="eastAsia"/>
                <w:color w:val="000000"/>
                <w:sz w:val="28"/>
                <w:szCs w:val="28"/>
              </w:rPr>
              <w:t>因公出国（境）费</w:t>
            </w:r>
          </w:p>
        </w:tc>
        <w:tc>
          <w:tcPr>
            <w:tcW w:w="1701" w:type="dxa"/>
            <w:vAlign w:val="top"/>
          </w:tcPr>
          <w:p>
            <w:pPr>
              <w:pStyle w:val="9"/>
              <w:keepNext w:val="0"/>
              <w:keepLines w:val="0"/>
              <w:suppressLineNumbers w:val="0"/>
              <w:ind w:left="0" w:right="0"/>
              <w:jc w:val="right"/>
              <w:rPr>
                <w:rFonts w:hint="eastAsia"/>
                <w:color w:val="000000"/>
                <w:sz w:val="28"/>
                <w:szCs w:val="28"/>
              </w:rPr>
            </w:pPr>
          </w:p>
        </w:tc>
        <w:tc>
          <w:tcPr>
            <w:tcW w:w="1701" w:type="dxa"/>
            <w:vAlign w:val="top"/>
          </w:tcPr>
          <w:p>
            <w:pPr>
              <w:pStyle w:val="9"/>
              <w:keepNext w:val="0"/>
              <w:keepLines w:val="0"/>
              <w:suppressLineNumbers w:val="0"/>
              <w:ind w:left="0" w:right="0"/>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keepNext w:val="0"/>
              <w:keepLines w:val="0"/>
              <w:suppressLineNumbers w:val="0"/>
              <w:ind w:left="0" w:right="0"/>
              <w:rPr>
                <w:rFonts w:hint="eastAsia"/>
                <w:color w:val="000000"/>
                <w:sz w:val="28"/>
                <w:szCs w:val="28"/>
              </w:rPr>
            </w:pPr>
            <w:r>
              <w:rPr>
                <w:rFonts w:hint="eastAsia"/>
                <w:color w:val="000000"/>
                <w:sz w:val="28"/>
                <w:szCs w:val="28"/>
              </w:rPr>
              <w:t>公务接待费</w:t>
            </w:r>
          </w:p>
        </w:tc>
        <w:tc>
          <w:tcPr>
            <w:tcW w:w="1701" w:type="dxa"/>
            <w:vAlign w:val="top"/>
          </w:tcPr>
          <w:p>
            <w:pPr>
              <w:pStyle w:val="9"/>
              <w:keepNext w:val="0"/>
              <w:keepLines w:val="0"/>
              <w:suppressLineNumbers w:val="0"/>
              <w:ind w:left="0" w:right="0"/>
              <w:jc w:val="right"/>
              <w:rPr>
                <w:rFonts w:hint="eastAsia"/>
                <w:color w:val="000000"/>
                <w:sz w:val="28"/>
                <w:szCs w:val="28"/>
              </w:rPr>
            </w:pPr>
          </w:p>
        </w:tc>
        <w:tc>
          <w:tcPr>
            <w:tcW w:w="1701" w:type="dxa"/>
            <w:vAlign w:val="top"/>
          </w:tcPr>
          <w:p>
            <w:pPr>
              <w:pStyle w:val="9"/>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keepNext w:val="0"/>
              <w:keepLines w:val="0"/>
              <w:suppressLineNumbers w:val="0"/>
              <w:ind w:left="0" w:leftChars="0" w:right="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keepNext w:val="0"/>
              <w:keepLines w:val="0"/>
              <w:suppressLineNumbers w:val="0"/>
              <w:ind w:left="0" w:right="0"/>
              <w:jc w:val="right"/>
              <w:rPr>
                <w:rFonts w:hint="eastAsia" w:eastAsia="宋体"/>
                <w:color w:val="000000"/>
                <w:sz w:val="28"/>
                <w:szCs w:val="28"/>
                <w:lang w:val="en-US" w:eastAsia="zh-CN"/>
              </w:rPr>
            </w:pPr>
          </w:p>
        </w:tc>
        <w:tc>
          <w:tcPr>
            <w:tcW w:w="1701" w:type="dxa"/>
            <w:vAlign w:val="top"/>
          </w:tcPr>
          <w:p>
            <w:pPr>
              <w:pStyle w:val="9"/>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keepNext w:val="0"/>
              <w:keepLines w:val="0"/>
              <w:suppressLineNumbers w:val="0"/>
              <w:ind w:left="0" w:right="0"/>
              <w:jc w:val="right"/>
              <w:rPr>
                <w:rFonts w:hint="eastAsia" w:eastAsia="宋体"/>
                <w:color w:val="000000"/>
                <w:sz w:val="28"/>
                <w:szCs w:val="28"/>
                <w:lang w:val="en-US" w:eastAsia="zh-CN"/>
              </w:rPr>
            </w:pPr>
          </w:p>
        </w:tc>
      </w:tr>
    </w:tbl>
    <w:p>
      <w:pPr>
        <w:pStyle w:val="9"/>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default" w:eastAsia="仿宋_GB2312"/>
          <w:b/>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14.30</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年减少</w:t>
      </w:r>
      <w:r>
        <w:rPr>
          <w:rFonts w:hint="eastAsia" w:ascii="仿宋_GB2312" w:hAnsi="宋体"/>
          <w:szCs w:val="32"/>
          <w:lang w:val="en-US" w:eastAsia="zh-CN"/>
        </w:rPr>
        <w:t>26.37</w:t>
      </w:r>
      <w:r>
        <w:rPr>
          <w:rFonts w:hint="eastAsia" w:ascii="仿宋_GB2312" w:hAnsi="宋体"/>
          <w:szCs w:val="32"/>
        </w:rPr>
        <w:t>万元，降低</w:t>
      </w:r>
      <w:r>
        <w:rPr>
          <w:rFonts w:hint="eastAsia" w:ascii="仿宋_GB2312" w:hAnsi="宋体"/>
          <w:szCs w:val="32"/>
          <w:lang w:val="en-US" w:eastAsia="zh-CN"/>
        </w:rPr>
        <w:t>64.84</w:t>
      </w:r>
      <w:r>
        <w:rPr>
          <w:rFonts w:hint="eastAsia" w:ascii="仿宋_GB2312" w:hAnsi="宋体"/>
          <w:szCs w:val="32"/>
        </w:rPr>
        <w:t>%。主要原因是：</w:t>
      </w:r>
      <w:r>
        <w:rPr>
          <w:rFonts w:hint="eastAsia" w:ascii="仿宋_GB2312" w:hAnsi="宋体"/>
          <w:szCs w:val="32"/>
          <w:lang w:val="en-US" w:eastAsia="zh-CN"/>
        </w:rPr>
        <w:t>经费减少。</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eastAsia="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3.01</w:t>
      </w:r>
      <w:r>
        <w:rPr>
          <w:rFonts w:hint="eastAsia" w:ascii="仿宋_GB2312"/>
          <w:szCs w:val="32"/>
        </w:rPr>
        <w:t>万元，其中：政府采购货物支出</w:t>
      </w:r>
      <w:r>
        <w:rPr>
          <w:rFonts w:hint="eastAsia" w:ascii="仿宋_GB2312"/>
          <w:szCs w:val="32"/>
          <w:lang w:val="en-US" w:eastAsia="zh-CN"/>
        </w:rPr>
        <w:t>3.01</w:t>
      </w:r>
      <w:r>
        <w:rPr>
          <w:rFonts w:hint="eastAsia" w:ascii="仿宋_GB2312"/>
          <w:szCs w:val="32"/>
        </w:rPr>
        <w:t>万元</w:t>
      </w:r>
      <w:r>
        <w:rPr>
          <w:rFonts w:hint="eastAsia" w:ascii="仿宋_GB2312"/>
          <w:szCs w:val="32"/>
          <w:lang w:eastAsia="zh-CN"/>
        </w:rPr>
        <w:t>，</w:t>
      </w:r>
      <w:r>
        <w:rPr>
          <w:rFonts w:hint="eastAsia" w:ascii="仿宋_GB2312"/>
          <w:szCs w:val="32"/>
        </w:rPr>
        <w:t>占政府采购支出总额的</w:t>
      </w:r>
      <w:r>
        <w:rPr>
          <w:rFonts w:hint="eastAsia" w:ascii="仿宋_GB2312"/>
          <w:szCs w:val="32"/>
          <w:lang w:val="en-US" w:eastAsia="zh-CN"/>
        </w:rPr>
        <w:t>100</w:t>
      </w:r>
      <w:r>
        <w:rPr>
          <w:rFonts w:ascii="仿宋_GB2312"/>
          <w:szCs w:val="32"/>
        </w:rPr>
        <w:t>%</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w:t>
      </w:r>
      <w:r>
        <w:rPr>
          <w:rFonts w:hint="eastAsia" w:ascii="仿宋_GB2312"/>
          <w:szCs w:val="32"/>
          <w:lang w:val="en-US" w:eastAsia="zh-CN"/>
        </w:rPr>
        <w:t>无</w:t>
      </w:r>
      <w:r>
        <w:rPr>
          <w:rFonts w:hint="eastAsia" w:ascii="仿宋_GB2312"/>
          <w:szCs w:val="32"/>
        </w:rPr>
        <w:t>车辆；</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仿宋_GB2312" w:eastAsia="仿宋_GB2312" w:cs="仿宋_GB2312"/>
          <w:sz w:val="32"/>
          <w:szCs w:val="32"/>
          <w:lang w:val="en-US" w:eastAsia="zh-CN"/>
        </w:rPr>
        <w:t>应当按照如下格式说明：根据预算绩效管理要求，我部门组织对202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个项目支出全面开展绩效自评，涉及预算资金XX万元，占一般公共预算项目支出总额的XX%。组织对202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年度XXX、XXX等XX个政府性基金预算项目支出开展绩效自评，共涉及预算资金XX万元，占政府性基金预算项目支出总额的XX%。</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w:t>
      </w:r>
      <w:r>
        <w:rPr>
          <w:rFonts w:ascii="仿宋_GB2312" w:hAnsi="仿宋_GB2312" w:eastAsia="仿宋_GB2312" w:cs="仿宋_GB2312"/>
          <w:color w:val="auto"/>
          <w:sz w:val="32"/>
          <w:u w:val="none"/>
        </w:rPr>
        <w:t>电子商务产业物流园区建设</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99.64</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95.78</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95.78</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%。项目绩效目标完成情况：静乐县电子商务产业物流园区建设项目按照政府要求正在有序推荐中，为了按时迎接各单位领导观摩项目</w:t>
      </w:r>
      <w:r>
        <w:rPr>
          <w:rFonts w:hint="eastAsia" w:ascii="仿宋_GB2312" w:hAnsi="仿宋_GB2312" w:cs="仿宋_GB2312"/>
          <w:sz w:val="32"/>
          <w:szCs w:val="32"/>
          <w:lang w:val="en-US" w:eastAsia="zh-CN"/>
        </w:rPr>
        <w:t>购置</w:t>
      </w:r>
      <w:r>
        <w:rPr>
          <w:rFonts w:hint="eastAsia" w:ascii="仿宋_GB2312" w:hAnsi="仿宋_GB2312" w:eastAsia="仿宋_GB2312" w:cs="仿宋_GB2312"/>
          <w:sz w:val="32"/>
          <w:szCs w:val="32"/>
          <w:lang w:val="en-US" w:eastAsia="zh-CN"/>
        </w:rPr>
        <w:t>物品</w:t>
      </w:r>
      <w:r>
        <w:rPr>
          <w:rFonts w:hint="eastAsia" w:ascii="仿宋_GB2312" w:hAnsi="仿宋_GB2312" w:cs="仿宋_GB2312"/>
          <w:sz w:val="32"/>
          <w:szCs w:val="32"/>
          <w:lang w:val="en-US" w:eastAsia="zh-CN"/>
        </w:rPr>
        <w:t>等</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ascii="仿宋_GB2312" w:hAnsi="仿宋_GB2312" w:eastAsia="仿宋_GB2312" w:cs="仿宋_GB2312"/>
          <w:color w:val="auto"/>
          <w:sz w:val="32"/>
          <w:u w:val="none"/>
        </w:rPr>
        <w:t>电子商务产业物流园区建设</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项目绩效自评综述：综合考虑预算执行情况、产出、效益、服务对象满意度各方面因素，通过数据采集及分析，最终评分结果：电子商务产业物流园区建设项目项目绩效自评价结果为:总得分99.64分，属于"优秀"。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color w:val="auto"/>
          <w:sz w:val="32"/>
          <w:u w:val="none"/>
          <w:lang w:val="en-US" w:eastAsia="zh-CN"/>
        </w:rPr>
        <w:t>2.交通局自收自支人员养老保险、职业年金</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99.15</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274</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274</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%。项目绩效目标完成情况：自收自支人员养老、职业年金。发现的主要问题及原因：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交通局自收自支人员养老保险、职业年金项目绩效自评综述：综合考虑预算执行情况、产出、效益、服务对象满意度各方面因素，通过数据采集及分析，最终评分结果：交通局自收自支人员养老保险、职业年金项目绩效自评价结果为:总得分99.15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ascii="仿宋_GB2312" w:hAnsi="仿宋_GB2312" w:eastAsia="仿宋_GB2312" w:cs="仿宋_GB2312"/>
          <w:color w:val="auto"/>
          <w:sz w:val="32"/>
          <w:u w:val="none"/>
        </w:rPr>
        <w:t>农村公路养护工程补助</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99.24</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304</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302.9</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99.64</w:t>
      </w:r>
      <w:r>
        <w:rPr>
          <w:rFonts w:hint="eastAsia" w:ascii="仿宋_GB2312" w:hAnsi="仿宋_GB2312" w:eastAsia="仿宋_GB2312" w:cs="仿宋_GB2312"/>
          <w:sz w:val="32"/>
          <w:szCs w:val="32"/>
          <w:lang w:val="en-US" w:eastAsia="zh-CN"/>
        </w:rPr>
        <w:t>%。项目绩效目标完成情况：静乐县农村公路养护涉及全县12个乡镇，路线全长1008.63km，建设标准为四级公路，建设内容为路面改造，配套完善防护、排水、安全防护工程等</w:t>
      </w:r>
      <w:r>
        <w:rPr>
          <w:rFonts w:hint="eastAsia" w:ascii="仿宋_GB2312" w:hAnsi="仿宋_GB2312" w:cs="仿宋_GB2312"/>
          <w:sz w:val="32"/>
          <w:szCs w:val="32"/>
          <w:lang w:val="en-US" w:eastAsia="zh-CN"/>
        </w:rPr>
        <w:t>，项目的实施可以保障人民出行的安全畅通</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ascii="仿宋_GB2312" w:hAnsi="仿宋_GB2312" w:eastAsia="仿宋_GB2312" w:cs="仿宋_GB2312"/>
          <w:color w:val="auto"/>
          <w:sz w:val="32"/>
          <w:u w:val="none"/>
        </w:rPr>
        <w:t>农村公路养护工程补助</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项目绩效自评综述：综合考虑预算执行情况、产出、效益、服务对象满意度各方面因素，通过数据采集及分析，最终评分结果：农村公路养护工程补助项目绩效自评价结果为:总得分99.24分，属于"优秀"。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4.三大板块旅游路九龙圣母旅游路工程配套</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99.38</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w:t>
      </w:r>
      <w:r>
        <w:rPr>
          <w:lang w:eastAsia="zh-CN"/>
        </w:rPr>
        <w:t>完成2019年三大板块旅游公路</w:t>
      </w:r>
      <w:r>
        <w:rPr>
          <w:rFonts w:hint="eastAsia"/>
          <w:lang w:eastAsia="zh-CN"/>
        </w:rPr>
        <w:t>，确保当地群众出行安全，带动全县旅游业的发展</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rPr>
          <w:rFonts w:hint="eastAsia"/>
          <w:lang w:eastAsia="zh-CN"/>
        </w:rPr>
      </w:pPr>
      <w:r>
        <w:rPr>
          <w:rFonts w:hint="eastAsia" w:ascii="仿宋_GB2312" w:hAnsi="仿宋_GB2312" w:eastAsia="仿宋_GB2312" w:cs="仿宋_GB2312"/>
          <w:sz w:val="32"/>
          <w:szCs w:val="32"/>
          <w:lang w:val="en-US" w:eastAsia="zh-CN"/>
        </w:rPr>
        <w:t>三大板块旅游路九龙圣母旅游路工程配套项目绩效自评综述：</w:t>
      </w:r>
      <w:r>
        <w:rPr>
          <w:rFonts w:hint="eastAsia"/>
          <w:lang w:eastAsia="zh-CN"/>
        </w:rPr>
        <w:t>综合考虑预算执行情况、产出、效益、服务对象满意度各方面因素，通过数据采集及分析，最终评分结果：</w:t>
      </w:r>
      <w:r>
        <w:rPr>
          <w:color w:val="auto"/>
          <w:u w:val="none"/>
        </w:rPr>
        <w:t>三大板块旅游路九龙圣母旅游路工程配套</w:t>
      </w:r>
      <w:r>
        <w:rPr>
          <w:rFonts w:hint="eastAsia"/>
          <w:lang w:eastAsia="zh-CN"/>
        </w:rPr>
        <w:t>项目绩效自评价结果为:总得分</w:t>
      </w:r>
      <w:r>
        <w:rPr>
          <w:color w:val="auto"/>
          <w:u w:val="none"/>
        </w:rPr>
        <w:t>99.38</w:t>
      </w:r>
      <w:r>
        <w:rPr>
          <w:rFonts w:hint="eastAsia"/>
          <w:lang w:eastAsia="zh-CN"/>
        </w:rPr>
        <w:t>分，属于"</w:t>
      </w:r>
      <w:r>
        <w:rPr>
          <w:color w:val="auto"/>
          <w:u w:val="none"/>
        </w:rPr>
        <w:t>优秀</w:t>
      </w:r>
      <w:r>
        <w:rPr>
          <w:rFonts w:hint="eastAsia"/>
          <w:lang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lang w:val="en-US" w:eastAsia="zh-CN"/>
        </w:rPr>
        <w:t>5.</w:t>
      </w:r>
      <w:r>
        <w:rPr>
          <w:rFonts w:hint="eastAsia" w:ascii="仿宋_GB2312" w:hAnsi="Times New Roman" w:cs="Times New Roman"/>
          <w:kern w:val="0"/>
          <w:sz w:val="32"/>
          <w:szCs w:val="32"/>
          <w:lang w:bidi="en-US"/>
        </w:rPr>
        <w:t xml:space="preserve"> </w:t>
      </w:r>
      <w:r>
        <w:rPr>
          <w:rFonts w:ascii="仿宋_GB2312" w:hAnsi="仿宋_GB2312" w:eastAsia="仿宋_GB2312" w:cs="仿宋_GB2312"/>
          <w:color w:val="auto"/>
          <w:sz w:val="32"/>
          <w:u w:val="none"/>
        </w:rPr>
        <w:t>四好农村路建设项目补助支出</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99.35</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907</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907</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静乐县2020年养护提质工程：包含64条道路，涉及14个乡镇，路线全长190km，建设标准为四级公路，建设内容为路面改造，配套完善防护、排水、安全防护工程等。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ascii="仿宋_GB2312" w:hAnsi="仿宋_GB2312" w:eastAsia="仿宋_GB2312" w:cs="仿宋_GB2312"/>
          <w:color w:val="auto"/>
          <w:sz w:val="32"/>
          <w:u w:val="none"/>
        </w:rPr>
        <w:t>四好农村路建设项目补助支出</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项目绩效自评综述：综合考虑预算执行情况、产出、效益、服务对象满意度各方面因素，通过数据采集及分析，最终评分结果：四好农村路建设项目补助支出项目绩效自评价结果为:总得分99.35分，属于"优秀"。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cs="Times New Roman"/>
          <w:kern w:val="0"/>
          <w:sz w:val="32"/>
          <w:szCs w:val="32"/>
          <w:lang w:val="en-US" w:eastAsia="zh-CN" w:bidi="en-US"/>
        </w:rPr>
        <w:t>6.</w:t>
      </w:r>
      <w:r>
        <w:rPr>
          <w:rFonts w:hint="eastAsia" w:ascii="仿宋_GB2312" w:hAnsi="Times New Roman" w:cs="Times New Roman"/>
          <w:kern w:val="0"/>
          <w:sz w:val="32"/>
          <w:szCs w:val="32"/>
          <w:lang w:bidi="en-US"/>
        </w:rPr>
        <w:t>忻保高速静乐县连接线</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99.15</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600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600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忻保高速静乐连接线公路全长32.367公里，起点位于县道杜静线鸣河大桥南桥头，沿杜静线半幅加宽，经史家沟、盆子水、向阳村、周家沟底、中庄、石咀头、五村、沟口、木瓜山、五家庄、魏家坪、城庄、贯峪、杨家山，终点接静乐县城滨河东路。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Times New Roman" w:cs="Times New Roman"/>
          <w:kern w:val="0"/>
          <w:sz w:val="32"/>
          <w:szCs w:val="32"/>
          <w:lang w:bidi="en-US"/>
        </w:rPr>
        <w:t>忻保高速静乐县连接线</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项目绩效自评综述：综合考虑预算执行情况、产出、效益、服务对象满意度各方面因素，通过数据采集及分析，最终评分结果：忻保高速静乐县连接线项目项目绩效自评价结果为:总得分99.15分，属于"优秀"。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cs="Times New Roman"/>
          <w:kern w:val="0"/>
          <w:sz w:val="32"/>
          <w:szCs w:val="32"/>
          <w:lang w:val="en-US" w:eastAsia="zh-CN" w:bidi="en-US"/>
        </w:rPr>
        <w:t>7.</w:t>
      </w:r>
      <w:r>
        <w:rPr>
          <w:rFonts w:hint="eastAsia" w:ascii="仿宋_GB2312" w:hAnsi="Times New Roman" w:cs="Times New Roman"/>
          <w:kern w:val="0"/>
          <w:sz w:val="32"/>
          <w:szCs w:val="32"/>
          <w:lang w:bidi="en-US"/>
        </w:rPr>
        <w:t>忻财债【2021】18号 撤并建制村及自然村道路改造工程配套</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99.06</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400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371.21</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92.8</w:t>
      </w:r>
      <w:r>
        <w:rPr>
          <w:rFonts w:hint="eastAsia" w:ascii="仿宋_GB2312" w:hAnsi="仿宋_GB2312" w:eastAsia="仿宋_GB2312" w:cs="仿宋_GB2312"/>
          <w:sz w:val="32"/>
          <w:szCs w:val="32"/>
          <w:lang w:val="en-US" w:eastAsia="zh-CN"/>
        </w:rPr>
        <w:t>%。项目绩效目标完成情况：2019年撤并建制村及自然村道路改造工程，包含8条道路，涉及6个乡镇，路线全长23.8公里，建设标准为四级公路，设计速度15km/h，路基宽度4.5m，路面结构为水泥混凝土路面和沥青混凝土路面两种。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忻财债【2021】18号 撤并建制村及自然村道路改造工程配套项目绩效自评综述：综合考虑预算执行情况、产出、效益、服务对象满意度各方面因素，通过数据采集及分析，最终评分结果：忻财债【2021】18号 撤并建制村及自然村道路改造工程配套项目绩效自评价结果为:总得分99.06分，属于"优秀"。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cs="Times New Roman"/>
          <w:kern w:val="0"/>
          <w:sz w:val="32"/>
          <w:szCs w:val="32"/>
          <w:lang w:val="en-US" w:eastAsia="zh-CN" w:bidi="en-US"/>
        </w:rPr>
        <w:t>8.</w:t>
      </w:r>
      <w:r>
        <w:rPr>
          <w:rFonts w:hint="eastAsia" w:ascii="仿宋_GB2312" w:hAnsi="Times New Roman" w:cs="Times New Roman"/>
          <w:kern w:val="0"/>
          <w:sz w:val="32"/>
          <w:szCs w:val="32"/>
          <w:lang w:bidi="en-US"/>
        </w:rPr>
        <w:t>忻财债【2021】18号，万华山旅游路工程配套费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78.31</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583</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562.44</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96.47</w:t>
      </w:r>
      <w:r>
        <w:rPr>
          <w:rFonts w:hint="eastAsia" w:ascii="仿宋_GB2312" w:hAnsi="仿宋_GB2312" w:eastAsia="仿宋_GB2312" w:cs="仿宋_GB2312"/>
          <w:sz w:val="32"/>
          <w:szCs w:val="32"/>
          <w:lang w:val="en-US" w:eastAsia="zh-CN"/>
        </w:rPr>
        <w:t>%。项目绩效目标完成情况：杨石线至万华山支线，四级公路，路基宽6.5米，路线全长5.539公里，设计行车速度20km/h</w:t>
      </w:r>
      <w:r>
        <w:rPr>
          <w:rFonts w:hint="eastAsia" w:ascii="仿宋_GB2312" w:hAnsi="仿宋_GB2312" w:cs="仿宋_GB2312"/>
          <w:sz w:val="32"/>
          <w:szCs w:val="32"/>
          <w:lang w:val="en-US" w:eastAsia="zh-CN"/>
        </w:rPr>
        <w:t>，乡村旅游路修建带来的好处不仅旅游行业好，物流运输给大家带来了提高生活的先进条件</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pStyle w:val="12"/>
        <w:ind w:left="160" w:leftChars="50" w:firstLine="56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忻财债【2021】18号，万华山旅游路工程配套费项目绩效自评综述：</w:t>
      </w:r>
      <w:r>
        <w:rPr>
          <w:rFonts w:hint="eastAsia"/>
          <w:lang w:eastAsia="zh-CN"/>
        </w:rPr>
        <w:t>综合考虑预算执行情况、产出、效益、服务对象满意度各方面因素，通过数据采集及分析，最终评分结果：</w:t>
      </w:r>
      <w:r>
        <w:rPr>
          <w:color w:val="auto"/>
          <w:u w:val="none"/>
        </w:rPr>
        <w:t>忻财债【2021】18号，万华山旅游路工程配套费</w:t>
      </w:r>
      <w:r>
        <w:rPr>
          <w:rFonts w:hint="eastAsia"/>
          <w:lang w:eastAsia="zh-CN"/>
        </w:rPr>
        <w:t>项目绩效自评价结果为:总得分</w:t>
      </w:r>
      <w:r>
        <w:rPr>
          <w:color w:val="auto"/>
          <w:u w:val="none"/>
        </w:rPr>
        <w:t>78.31</w:t>
      </w:r>
      <w:r>
        <w:rPr>
          <w:rFonts w:hint="eastAsia"/>
          <w:lang w:eastAsia="zh-CN"/>
        </w:rPr>
        <w:t>分，属于"</w:t>
      </w:r>
      <w:r>
        <w:rPr>
          <w:color w:val="auto"/>
          <w:u w:val="none"/>
        </w:rPr>
        <w:t>良好</w:t>
      </w:r>
      <w:r>
        <w:rPr>
          <w:rFonts w:hint="eastAsia"/>
          <w:lang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cs="Times New Roman"/>
          <w:kern w:val="0"/>
          <w:sz w:val="32"/>
          <w:szCs w:val="32"/>
          <w:lang w:val="en-US" w:eastAsia="zh-CN" w:bidi="en-US"/>
        </w:rPr>
        <w:t>9.</w:t>
      </w:r>
      <w:r>
        <w:rPr>
          <w:rFonts w:hint="eastAsia" w:ascii="仿宋_GB2312" w:hAnsi="Times New Roman" w:cs="Times New Roman"/>
          <w:kern w:val="0"/>
          <w:sz w:val="32"/>
          <w:szCs w:val="32"/>
          <w:lang w:bidi="en-US"/>
        </w:rPr>
        <w:t>养护补助费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99.25</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115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115</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%。项目绩效目标完成情况：静乐县农村公路养护涉及全县12个乡镇，路线全长896km，建设内容为路面改造，配套完善防护、排水、安全防护工程等</w:t>
      </w:r>
      <w:r>
        <w:rPr>
          <w:rFonts w:hint="eastAsia" w:ascii="仿宋_GB2312" w:hAnsi="仿宋_GB2312" w:cs="仿宋_GB2312"/>
          <w:sz w:val="32"/>
          <w:szCs w:val="32"/>
          <w:lang w:val="en-US" w:eastAsia="zh-CN"/>
        </w:rPr>
        <w:t>，项目的实施可以保障人民出行的安全畅通</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pStyle w:val="12"/>
        <w:ind w:left="160" w:leftChars="50" w:firstLine="560"/>
        <w:rPr>
          <w:lang w:eastAsia="zh-CN"/>
        </w:rPr>
      </w:pPr>
      <w:r>
        <w:rPr>
          <w:rFonts w:ascii="仿宋_GB2312" w:hAnsi="仿宋_GB2312" w:eastAsia="仿宋_GB2312" w:cs="仿宋_GB2312"/>
          <w:color w:val="auto"/>
          <w:sz w:val="32"/>
          <w:u w:val="none"/>
        </w:rPr>
        <w:t>养护补助费</w:t>
      </w:r>
      <w:r>
        <w:rPr>
          <w:rFonts w:hint="eastAsia" w:ascii="仿宋_GB2312" w:hAnsi="仿宋_GB2312" w:eastAsia="仿宋_GB2312" w:cs="仿宋_GB2312"/>
          <w:sz w:val="32"/>
          <w:szCs w:val="32"/>
          <w:lang w:val="en-US" w:eastAsia="zh-CN"/>
        </w:rPr>
        <w:t>项目绩效自评综述：</w:t>
      </w:r>
      <w:r>
        <w:rPr>
          <w:rFonts w:hint="eastAsia"/>
          <w:lang w:eastAsia="zh-CN"/>
        </w:rPr>
        <w:t>综合考虑预算执行情况、产出、效益、服务对象满意度各方面因素，通过数据采集及分析，最终评分结果：</w:t>
      </w:r>
      <w:r>
        <w:rPr>
          <w:color w:val="auto"/>
          <w:u w:val="none"/>
        </w:rPr>
        <w:t>养护补助费</w:t>
      </w:r>
      <w:r>
        <w:rPr>
          <w:rFonts w:hint="eastAsia"/>
          <w:lang w:eastAsia="zh-CN"/>
        </w:rPr>
        <w:t>项目绩效自评价结果为:总得分</w:t>
      </w:r>
      <w:r>
        <w:rPr>
          <w:color w:val="auto"/>
          <w:u w:val="none"/>
        </w:rPr>
        <w:t>99.25</w:t>
      </w:r>
      <w:r>
        <w:rPr>
          <w:rFonts w:hint="eastAsia"/>
          <w:lang w:eastAsia="zh-CN"/>
        </w:rPr>
        <w:t>分，属于"</w:t>
      </w:r>
      <w:r>
        <w:rPr>
          <w:color w:val="auto"/>
          <w:u w:val="none"/>
        </w:rPr>
        <w:t>优秀</w:t>
      </w:r>
      <w:r>
        <w:rPr>
          <w:rFonts w:hint="eastAsia"/>
          <w:lang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lang w:val="en-US" w:eastAsia="zh-CN"/>
        </w:rPr>
        <w:t>10.自收自支人员工资及养老、医疗、失业、工伤保险等</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99.9</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415.61</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415.61</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%。项目绩效目标完成情况：2021年自收自支人员工资及养老、医疗、失业、工伤保险等</w:t>
      </w:r>
      <w:r>
        <w:rPr>
          <w:rFonts w:hint="eastAsia" w:ascii="仿宋_GB2312" w:hAnsi="仿宋_GB2312" w:cs="仿宋_GB2312"/>
          <w:sz w:val="32"/>
          <w:szCs w:val="32"/>
          <w:lang w:val="en-US" w:eastAsia="zh-CN"/>
        </w:rPr>
        <w:t>，按时足额发放人员经费，保证单位正常运转</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firstLineChars="200"/>
        <w:rPr>
          <w:rFonts w:hint="default"/>
          <w:lang w:val="en-US" w:eastAsia="zh-CN"/>
        </w:rPr>
      </w:pPr>
      <w:r>
        <w:rPr>
          <w:rFonts w:hint="eastAsia" w:ascii="仿宋_GB2312" w:hAnsi="仿宋_GB2312" w:eastAsia="仿宋_GB2312" w:cs="仿宋_GB2312"/>
          <w:sz w:val="32"/>
          <w:szCs w:val="32"/>
          <w:lang w:val="en-US" w:eastAsia="zh-CN"/>
        </w:rPr>
        <w:t>自收自支人员工资及养老、医疗、失业、工伤保险等项目绩效自评综述：综合考虑预算执行情况、产出、效益、服务对象满意度各方面因素，通过数据采集及分析，最终评分结果：自收自支人员工资及养老、医疗、失业、工伤保险等项目绩效自评价结果为:总得分99.9分，属于"优秀"。</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（公开项目对应的绩效自评价评分表以附件形式公开）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2"/>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left="0" w:leftChars="0" w:firstLine="0" w:firstLineChars="0"/>
        <w:rPr>
          <w:rFonts w:hint="eastAsia" w:ascii="仿宋_GB2312"/>
          <w:szCs w:val="32"/>
        </w:rPr>
      </w:pPr>
    </w:p>
    <w:p>
      <w:pPr>
        <w:pStyle w:val="2"/>
        <w:ind w:left="3075" w:leftChars="685" w:hanging="883" w:hangingChars="200"/>
        <w:rPr>
          <w:rFonts w:hint="eastAsia" w:ascii="仿宋_GB2312" w:eastAsia="仿宋_GB2312"/>
          <w:szCs w:val="32"/>
          <w:lang w:val="en-US" w:eastAsia="zh-CN"/>
        </w:rPr>
      </w:pPr>
      <w:r>
        <w:rPr>
          <w:rFonts w:hint="eastAsia" w:ascii="仿宋_GB2312"/>
          <w:szCs w:val="32"/>
          <w:lang w:val="en-US" w:eastAsia="zh-CN"/>
        </w:rPr>
        <w:t xml:space="preserve">                              </w:t>
      </w:r>
      <w:r>
        <w:rPr>
          <w:rFonts w:hint="eastAsia" w:ascii="仿宋" w:hAnsi="仿宋" w:eastAsia="仿宋" w:cs="仿宋"/>
          <w:b w:val="0"/>
          <w:bCs/>
          <w:sz w:val="36"/>
          <w:szCs w:val="36"/>
          <w:lang w:val="en-US" w:eastAsia="zh-CN"/>
        </w:rPr>
        <w:t>单位名称：</w:t>
      </w:r>
      <w:bookmarkStart w:id="33" w:name="_GoBack"/>
      <w:bookmarkEnd w:id="33"/>
      <w:r>
        <w:rPr>
          <w:rFonts w:hint="eastAsia" w:ascii="仿宋" w:hAnsi="仿宋" w:eastAsia="仿宋" w:cs="仿宋"/>
          <w:b w:val="0"/>
          <w:bCs/>
          <w:color w:val="auto"/>
          <w:sz w:val="36"/>
          <w:szCs w:val="36"/>
        </w:rPr>
        <w:t>静乐县交通运输局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11140F7"/>
    <w:rsid w:val="03696819"/>
    <w:rsid w:val="038856A5"/>
    <w:rsid w:val="06530C15"/>
    <w:rsid w:val="0655284A"/>
    <w:rsid w:val="071C7428"/>
    <w:rsid w:val="0D2024A7"/>
    <w:rsid w:val="0D7F4E09"/>
    <w:rsid w:val="131A292D"/>
    <w:rsid w:val="132C5080"/>
    <w:rsid w:val="146B108B"/>
    <w:rsid w:val="16654CDD"/>
    <w:rsid w:val="16F34B2D"/>
    <w:rsid w:val="18DC0D3D"/>
    <w:rsid w:val="1977447B"/>
    <w:rsid w:val="19CC6215"/>
    <w:rsid w:val="1A4A5C33"/>
    <w:rsid w:val="1AEF0B41"/>
    <w:rsid w:val="1C4D63B1"/>
    <w:rsid w:val="1E2157B1"/>
    <w:rsid w:val="1F9871E5"/>
    <w:rsid w:val="20C473F2"/>
    <w:rsid w:val="223572DC"/>
    <w:rsid w:val="24D81F8A"/>
    <w:rsid w:val="25002749"/>
    <w:rsid w:val="2701594C"/>
    <w:rsid w:val="27426717"/>
    <w:rsid w:val="28831A5C"/>
    <w:rsid w:val="2B0D5B3D"/>
    <w:rsid w:val="2BCF2617"/>
    <w:rsid w:val="2D945B23"/>
    <w:rsid w:val="311262A5"/>
    <w:rsid w:val="352D3E2D"/>
    <w:rsid w:val="36734E97"/>
    <w:rsid w:val="368C0FDE"/>
    <w:rsid w:val="37943B50"/>
    <w:rsid w:val="3821117E"/>
    <w:rsid w:val="3AA674ED"/>
    <w:rsid w:val="3C8640AE"/>
    <w:rsid w:val="41600718"/>
    <w:rsid w:val="42972A1F"/>
    <w:rsid w:val="42C12CEC"/>
    <w:rsid w:val="4366725C"/>
    <w:rsid w:val="44401A62"/>
    <w:rsid w:val="44B37C06"/>
    <w:rsid w:val="46162253"/>
    <w:rsid w:val="46AA262A"/>
    <w:rsid w:val="475D67F8"/>
    <w:rsid w:val="47E13FCA"/>
    <w:rsid w:val="4841462E"/>
    <w:rsid w:val="48FB393D"/>
    <w:rsid w:val="495520D0"/>
    <w:rsid w:val="4A012068"/>
    <w:rsid w:val="4BE40220"/>
    <w:rsid w:val="4DDB2246"/>
    <w:rsid w:val="4E883E8A"/>
    <w:rsid w:val="502E6AB4"/>
    <w:rsid w:val="50955B9C"/>
    <w:rsid w:val="50E3259A"/>
    <w:rsid w:val="51A93AD6"/>
    <w:rsid w:val="53A30631"/>
    <w:rsid w:val="56F05BBE"/>
    <w:rsid w:val="57412A51"/>
    <w:rsid w:val="5BDE6534"/>
    <w:rsid w:val="5C1E70AB"/>
    <w:rsid w:val="5CE03E15"/>
    <w:rsid w:val="5D651FB8"/>
    <w:rsid w:val="5E5C3753"/>
    <w:rsid w:val="5EC01F6A"/>
    <w:rsid w:val="62DD2DF5"/>
    <w:rsid w:val="63AB51DF"/>
    <w:rsid w:val="649C6DC9"/>
    <w:rsid w:val="67033DB7"/>
    <w:rsid w:val="6982306A"/>
    <w:rsid w:val="6B855EAD"/>
    <w:rsid w:val="6C2B1B79"/>
    <w:rsid w:val="6DF038FA"/>
    <w:rsid w:val="6E723A13"/>
    <w:rsid w:val="7041489E"/>
    <w:rsid w:val="715A78E4"/>
    <w:rsid w:val="72B6372F"/>
    <w:rsid w:val="7352555A"/>
    <w:rsid w:val="76E9420D"/>
    <w:rsid w:val="7761744D"/>
    <w:rsid w:val="791E15E7"/>
    <w:rsid w:val="795065E2"/>
    <w:rsid w:val="7967633B"/>
    <w:rsid w:val="7AB31C8A"/>
    <w:rsid w:val="7BA03B70"/>
    <w:rsid w:val="7E9A7EEB"/>
    <w:rsid w:val="7EAC39B0"/>
    <w:rsid w:val="7F677404"/>
    <w:rsid w:val="7F803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6691</Words>
  <Characters>7890</Characters>
  <Lines>0</Lines>
  <Paragraphs>0</Paragraphs>
  <ScaleCrop>false</ScaleCrop>
  <LinksUpToDate>false</LinksUpToDate>
  <CharactersWithSpaces>8001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2022-09-15T03:21:28Z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9774CB380629405FABA69E59E391DC45</vt:lpwstr>
  </property>
</Properties>
</file>