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000000" w:themeColor="text1"/>
          <w:sz w:val="44"/>
          <w:szCs w:val="44"/>
          <w:highlight w:val="none"/>
          <w:lang w:val="en-US" w:eastAsia="zh-CN"/>
          <w14:textFill>
            <w14:solidFill>
              <w14:schemeClr w14:val="tx1"/>
            </w14:solidFill>
          </w14:textFill>
        </w:rPr>
      </w:pPr>
      <w:bookmarkStart w:id="0" w:name="_Toc31071"/>
      <w:bookmarkStart w:id="1" w:name="_Toc21118"/>
      <w:bookmarkStart w:id="2" w:name="_Toc32048"/>
      <w:r>
        <w:rPr>
          <w:rFonts w:hint="eastAsia" w:ascii="华文中宋" w:hAnsi="华文中宋" w:eastAsia="华文中宋"/>
          <w:color w:val="000000" w:themeColor="text1"/>
          <w:sz w:val="44"/>
          <w:szCs w:val="44"/>
          <w:highlight w:val="none"/>
          <w:lang w:val="en-US" w:eastAsia="zh-CN"/>
          <w14:textFill>
            <w14:solidFill>
              <w14:schemeClr w14:val="tx1"/>
            </w14:solidFill>
          </w14:textFill>
        </w:rPr>
        <w:t>静乐县居民办事处</w:t>
      </w:r>
    </w:p>
    <w:p>
      <w:pPr>
        <w:pStyle w:val="2"/>
        <w:jc w:val="center"/>
        <w:rPr>
          <w:rFonts w:hint="eastAsia" w:ascii="华文中宋" w:hAnsi="华文中宋" w:eastAsia="华文中宋"/>
          <w:color w:val="000000" w:themeColor="text1"/>
          <w:sz w:val="44"/>
          <w:szCs w:val="44"/>
          <w:highlight w:val="none"/>
          <w:lang w:val="en-US" w:eastAsia="zh-CN"/>
          <w14:textFill>
            <w14:solidFill>
              <w14:schemeClr w14:val="tx1"/>
            </w14:solidFill>
          </w14:textFill>
        </w:rPr>
      </w:pPr>
      <w:r>
        <w:rPr>
          <w:rFonts w:hint="eastAsia" w:ascii="华文中宋" w:hAnsi="华文中宋" w:eastAsia="华文中宋"/>
          <w:color w:val="000000" w:themeColor="text1"/>
          <w:sz w:val="44"/>
          <w:szCs w:val="44"/>
          <w:highlight w:val="none"/>
          <w14:textFill>
            <w14:solidFill>
              <w14:schemeClr w14:val="tx1"/>
            </w14:solidFill>
          </w14:textFill>
        </w:rPr>
        <w:t>20</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21</w:t>
      </w:r>
      <w:r>
        <w:rPr>
          <w:rFonts w:hint="eastAsia" w:ascii="华文中宋" w:hAnsi="华文中宋" w:eastAsia="华文中宋"/>
          <w:color w:val="000000" w:themeColor="text1"/>
          <w:sz w:val="44"/>
          <w:szCs w:val="44"/>
          <w:highlight w:val="none"/>
          <w14:textFill>
            <w14:solidFill>
              <w14:schemeClr w14:val="tx1"/>
            </w14:solidFill>
          </w14:textFill>
        </w:rPr>
        <w:t>年度部门决算</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公开说明</w:t>
      </w:r>
      <w:bookmarkEnd w:id="0"/>
      <w:bookmarkEnd w:id="1"/>
      <w:bookmarkEnd w:id="2"/>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highlight w:val="none"/>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separate"/>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14:textFill>
            <w14:solidFill>
              <w14:schemeClr w14:val="tx1"/>
            </w14:solidFill>
          </w14:textFill>
        </w:rPr>
        <w:t>第一部分  概况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_Toc31140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一、本部门职责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_Toc4461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二、机构设置情况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第二部分  2021年度部门决算报表（附表）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_Toc12749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第三部分  2021年度部门决算情况说明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_Toc29325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一、收入支出决算总体情况说明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_Toc437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二、收入决算情况说明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_Toc16754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三、支出决算情况说明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_Toc22098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四、财政拨款收入支出决算总体情况说明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五、一般公共预算财政拨款支出决算情况说明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_Toc6501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六、一般公共预算财政拨款基本支出决算情况说明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_Toc17728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七、一般公共预算财政拨款“三公”经费支出决算情况说明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_Toc26508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八、其他重要事项情况说明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_Toc1792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_GB2312" w:eastAsia="仿宋_GB2312"/>
          <w:color w:val="000000" w:themeColor="text1"/>
          <w:szCs w:val="32"/>
          <w:highlight w:val="none"/>
          <w:lang w:val="en-US" w:eastAsia="zh-CN"/>
          <w14:textFill>
            <w14:solidFill>
              <w14:schemeClr w14:val="tx1"/>
            </w14:solidFill>
          </w14:textFill>
        </w:rPr>
        <w:t xml:space="preserve">（四） </w:t>
      </w:r>
      <w:r>
        <w:rPr>
          <w:rFonts w:hint="eastAsia" w:ascii="仿宋_GB2312"/>
          <w:color w:val="000000" w:themeColor="text1"/>
          <w:szCs w:val="32"/>
          <w:highlight w:val="none"/>
          <w14:textFill>
            <w14:solidFill>
              <w14:schemeClr w14:val="tx1"/>
            </w14:solidFill>
          </w14:textFill>
        </w:rPr>
        <w:t>其他需要说明的事项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_Toc28108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6"/>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第四部分  名词解释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_Toc8545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highlight w:val="none"/>
          <w14:textFill>
            <w14:solidFill>
              <w14:schemeClr w14:val="tx1"/>
            </w14:solidFill>
          </w14:textFill>
        </w:rPr>
      </w:pPr>
      <w:bookmarkStart w:id="3" w:name="_Toc31140"/>
      <w:bookmarkStart w:id="4" w:name="_Toc23288"/>
      <w:r>
        <w:rPr>
          <w:rFonts w:hint="eastAsia"/>
          <w:color w:val="000000" w:themeColor="text1"/>
          <w:sz w:val="36"/>
          <w:szCs w:val="36"/>
          <w:highlight w:val="none"/>
          <w14:textFill>
            <w14:solidFill>
              <w14:schemeClr w14:val="tx1"/>
            </w14:solidFill>
          </w14:textFill>
        </w:rPr>
        <w:t>第一部分  概况</w:t>
      </w:r>
      <w:bookmarkEnd w:id="3"/>
      <w:bookmarkEnd w:id="4"/>
    </w:p>
    <w:p>
      <w:pPr>
        <w:pStyle w:val="3"/>
        <w:rPr>
          <w:rFonts w:hint="eastAsia" w:ascii="仿宋" w:hAnsi="仿宋" w:eastAsia="仿宋" w:cs="仿宋"/>
          <w:b w:val="0"/>
          <w:bCs/>
          <w:color w:val="000000" w:themeColor="text1"/>
          <w:highlight w:val="none"/>
          <w14:textFill>
            <w14:solidFill>
              <w14:schemeClr w14:val="tx1"/>
            </w14:solidFill>
          </w14:textFill>
        </w:rPr>
      </w:pPr>
      <w:bookmarkStart w:id="5" w:name="_Toc4461"/>
      <w:bookmarkStart w:id="6" w:name="_Toc24066"/>
      <w:r>
        <w:rPr>
          <w:rFonts w:hint="eastAsia" w:ascii="仿宋" w:hAnsi="仿宋" w:eastAsia="仿宋" w:cs="仿宋"/>
          <w:b w:val="0"/>
          <w:bCs/>
          <w:color w:val="000000" w:themeColor="text1"/>
          <w:highlight w:val="none"/>
          <w14:textFill>
            <w14:solidFill>
              <w14:schemeClr w14:val="tx1"/>
            </w14:solidFill>
          </w14:textFill>
        </w:rPr>
        <w:t>一、本部门职责</w:t>
      </w:r>
      <w:bookmarkEnd w:id="5"/>
      <w:bookmarkEnd w:id="6"/>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hAnsiTheme="minorHAnsi" w:cstheme="minorBidi"/>
          <w:color w:val="000000" w:themeColor="text1"/>
          <w:kern w:val="2"/>
          <w:sz w:val="32"/>
          <w:szCs w:val="32"/>
          <w:highlight w:val="none"/>
          <w:lang w:val="en-US" w:eastAsia="zh-CN" w:bidi="ar-SA"/>
          <w14:textFill>
            <w14:solidFill>
              <w14:schemeClr w14:val="tx1"/>
            </w14:solidFill>
          </w14:textFill>
        </w:rPr>
        <w:t>居民办的具体职能有五项:沟通、协调、服务、管理、指导,核心是服务和管理。具体职责是指导居委会开展组织建设制度建设;开展便民、利民的社区服务;做好社会救助和其它社会保障工作;开展计生、教育、文化、卫生、科普、环保等工作;开展维权工作;社会治安综合治理;办理人民政府交办的事项;向人民政府反映居民的意见和要求。</w:t>
      </w:r>
    </w:p>
    <w:p>
      <w:pPr>
        <w:pStyle w:val="3"/>
        <w:numPr>
          <w:ilvl w:val="0"/>
          <w:numId w:val="1"/>
        </w:numPr>
        <w:rPr>
          <w:rFonts w:hint="eastAsia" w:ascii="仿宋" w:hAnsi="仿宋" w:eastAsia="仿宋" w:cs="仿宋"/>
          <w:b w:val="0"/>
          <w:bCs/>
          <w:color w:val="000000" w:themeColor="text1"/>
          <w:highlight w:val="none"/>
          <w14:textFill>
            <w14:solidFill>
              <w14:schemeClr w14:val="tx1"/>
            </w14:solidFill>
          </w14:textFill>
        </w:rPr>
      </w:pPr>
      <w:bookmarkStart w:id="7" w:name="_Toc9155"/>
      <w:bookmarkStart w:id="8" w:name="_Toc275"/>
      <w:r>
        <w:rPr>
          <w:rFonts w:hint="eastAsia" w:ascii="仿宋" w:hAnsi="仿宋" w:eastAsia="仿宋" w:cs="仿宋"/>
          <w:b w:val="0"/>
          <w:bCs/>
          <w:color w:val="000000" w:themeColor="text1"/>
          <w:highlight w:val="none"/>
          <w14:textFill>
            <w14:solidFill>
              <w14:schemeClr w14:val="tx1"/>
            </w14:solidFill>
          </w14:textFill>
        </w:rPr>
        <w:t>机构设置情况</w:t>
      </w:r>
      <w:bookmarkEnd w:id="7"/>
      <w:bookmarkEnd w:id="8"/>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w:t>
      </w:r>
      <w:r>
        <w:rPr>
          <w:rFonts w:hint="eastAsia" w:ascii="仿宋_GB2312" w:eastAsia="仿宋_GB2312"/>
          <w:color w:val="000000" w:themeColor="text1"/>
          <w:sz w:val="32"/>
          <w:szCs w:val="32"/>
          <w:highlight w:val="none"/>
          <w:lang w:val="en-US" w:eastAsia="zh-CN"/>
          <w14:textFill>
            <w14:solidFill>
              <w14:schemeClr w14:val="tx1"/>
            </w14:solidFill>
          </w14:textFill>
        </w:rPr>
        <w:t>静乐县居民办事处人员编制19人，其中参公编制18人，事业编制1人。单位实有人员16人，公务员15人，事业人员1人。</w:t>
      </w:r>
    </w:p>
    <w:p>
      <w:pPr>
        <w:numPr>
          <w:ilvl w:val="0"/>
          <w:numId w:val="0"/>
        </w:numPr>
        <w:rPr>
          <w:rFonts w:hint="default" w:eastAsia="仿宋_GB2312"/>
          <w:color w:val="000000" w:themeColor="text1"/>
          <w:highlight w:val="none"/>
          <w:lang w:val="en-US" w:eastAsia="zh-CN"/>
          <w14:textFill>
            <w14:solidFill>
              <w14:schemeClr w14:val="tx1"/>
            </w14:solidFill>
          </w14:textFill>
        </w:rPr>
      </w:pPr>
    </w:p>
    <w:p>
      <w:pPr>
        <w:pStyle w:val="2"/>
        <w:rPr>
          <w:rFonts w:hint="eastAsia"/>
          <w:b/>
          <w:bCs w:val="0"/>
          <w:color w:val="000000" w:themeColor="text1"/>
          <w:sz w:val="36"/>
          <w:szCs w:val="36"/>
          <w:highlight w:val="none"/>
          <w:lang w:val="en-US" w:eastAsia="zh-CN"/>
          <w14:textFill>
            <w14:solidFill>
              <w14:schemeClr w14:val="tx1"/>
            </w14:solidFill>
          </w14:textFill>
        </w:rPr>
      </w:pPr>
      <w:bookmarkStart w:id="9" w:name="_Toc12749"/>
      <w:r>
        <w:rPr>
          <w:rFonts w:hint="eastAsia"/>
          <w:b/>
          <w:color w:val="000000" w:themeColor="text1"/>
          <w:sz w:val="36"/>
          <w:szCs w:val="36"/>
          <w:highlight w:val="none"/>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一、收入支出决算总表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二、收入决算表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三、支出决算表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四、财政拨款收入支出决算总表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五、一般公共预算财政拨款支出决算表（一）</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六、一般公共预算财政拨款支出决算表（二）</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七、一般公共预算财政拨款“三公”经费支出决算表</w:t>
      </w:r>
    </w:p>
    <w:p>
      <w:pPr>
        <w:ind w:firstLine="640"/>
        <w:rPr>
          <w:rFonts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10" w:name="_Toc29325"/>
      <w:r>
        <w:rPr>
          <w:rFonts w:hint="eastAsia"/>
          <w:b/>
          <w:color w:val="000000" w:themeColor="text1"/>
          <w:sz w:val="36"/>
          <w:szCs w:val="36"/>
          <w:highlight w:val="none"/>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highlight w:val="none"/>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582.32</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642.32</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年相比，收入总计</w:t>
      </w:r>
      <w:r>
        <w:rPr>
          <w:rFonts w:hint="eastAsia" w:ascii="仿宋_GB2312"/>
          <w:color w:val="000000" w:themeColor="text1"/>
          <w:szCs w:val="32"/>
          <w:highlight w:val="none"/>
          <w:lang w:val="en-US" w:eastAsia="zh-CN"/>
          <w14:textFill>
            <w14:solidFill>
              <w14:schemeClr w14:val="tx1"/>
            </w14:solidFill>
          </w14:textFill>
        </w:rPr>
        <w:t>增加113</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增长24.08</w:t>
      </w:r>
      <w:r>
        <w:rPr>
          <w:rFonts w:hint="eastAsia" w:ascii="仿宋_GB2312"/>
          <w:color w:val="000000" w:themeColor="text1"/>
          <w:szCs w:val="32"/>
          <w:highlight w:val="none"/>
          <w14:textFill>
            <w14:solidFill>
              <w14:schemeClr w14:val="tx1"/>
            </w14:solidFill>
          </w14:textFill>
        </w:rPr>
        <w:t>%，</w:t>
      </w:r>
      <w:r>
        <w:rPr>
          <w:rFonts w:ascii="仿宋_GB2312"/>
          <w:color w:val="000000" w:themeColor="text1"/>
          <w:szCs w:val="32"/>
          <w:highlight w:val="none"/>
          <w14:textFill>
            <w14:solidFill>
              <w14:schemeClr w14:val="tx1"/>
            </w14:solidFill>
          </w14:textFill>
        </w:rPr>
        <w:t>支出总计</w:t>
      </w:r>
      <w:r>
        <w:rPr>
          <w:rFonts w:hint="eastAsia" w:ascii="仿宋_GB2312"/>
          <w:color w:val="000000" w:themeColor="text1"/>
          <w:szCs w:val="32"/>
          <w:highlight w:val="none"/>
          <w:lang w:val="en-US" w:eastAsia="zh-CN"/>
          <w14:textFill>
            <w14:solidFill>
              <w14:schemeClr w14:val="tx1"/>
            </w14:solidFill>
          </w14:textFill>
        </w:rPr>
        <w:t>增加173</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val="en-US" w:eastAsia="zh-CN"/>
          <w14:textFill>
            <w14:solidFill>
              <w14:schemeClr w14:val="tx1"/>
            </w14:solidFill>
          </w14:textFill>
        </w:rPr>
        <w:t>增长36.86</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。主要原因是</w:t>
      </w:r>
      <w:r>
        <w:rPr>
          <w:rFonts w:hint="eastAsia" w:ascii="仿宋_GB2312"/>
          <w:color w:val="000000" w:themeColor="text1"/>
          <w:szCs w:val="32"/>
          <w:highlight w:val="none"/>
          <w:lang w:val="en-US" w:eastAsia="zh-CN"/>
          <w14:textFill>
            <w14:solidFill>
              <w14:schemeClr w14:val="tx1"/>
            </w14:solidFill>
          </w14:textFill>
        </w:rPr>
        <w:t>本年支付上年度结余资金</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3" w:name="_Toc17404"/>
      <w:bookmarkStart w:id="14" w:name="_Toc16754"/>
      <w:r>
        <w:rPr>
          <w:rFonts w:hint="eastAsia" w:ascii="仿宋" w:hAnsi="仿宋" w:eastAsia="仿宋" w:cs="仿宋"/>
          <w:b/>
          <w:bCs w:val="0"/>
          <w:color w:val="000000" w:themeColor="text1"/>
          <w:highlight w:val="none"/>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eastAsia="仿宋_GB2312"/>
          <w:color w:val="000000" w:themeColor="text1"/>
          <w:szCs w:val="32"/>
          <w:highlight w:val="none"/>
          <w:lang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本年收入合计</w:t>
      </w:r>
      <w:r>
        <w:rPr>
          <w:rFonts w:hint="eastAsia" w:ascii="仿宋_GB2312"/>
          <w:color w:val="000000" w:themeColor="text1"/>
          <w:szCs w:val="32"/>
          <w:highlight w:val="none"/>
          <w:lang w:val="en-US" w:eastAsia="zh-CN"/>
          <w14:textFill>
            <w14:solidFill>
              <w14:schemeClr w14:val="tx1"/>
            </w14:solidFill>
          </w14:textFill>
        </w:rPr>
        <w:t>582.32</w:t>
      </w:r>
      <w:r>
        <w:rPr>
          <w:rFonts w:hint="eastAsia" w:ascii="仿宋_GB2312"/>
          <w:color w:val="000000" w:themeColor="text1"/>
          <w:szCs w:val="32"/>
          <w:highlight w:val="none"/>
          <w14:textFill>
            <w14:solidFill>
              <w14:schemeClr w14:val="tx1"/>
            </w14:solidFill>
          </w14:textFill>
        </w:rPr>
        <w:t>万元，其中：财政拨款收入</w:t>
      </w:r>
      <w:r>
        <w:rPr>
          <w:rFonts w:hint="eastAsia" w:ascii="仿宋_GB2312"/>
          <w:color w:val="000000" w:themeColor="text1"/>
          <w:szCs w:val="32"/>
          <w:highlight w:val="none"/>
          <w:lang w:val="en-US" w:eastAsia="zh-CN"/>
          <w14:textFill>
            <w14:solidFill>
              <w14:schemeClr w14:val="tx1"/>
            </w14:solidFill>
          </w14:textFill>
        </w:rPr>
        <w:t>582.32</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highlight w:val="none"/>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eastAsia="仿宋_GB2312"/>
          <w:color w:val="000000" w:themeColor="text1"/>
          <w:szCs w:val="32"/>
          <w:highlight w:val="none"/>
          <w:lang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本年支出合计</w:t>
      </w:r>
      <w:r>
        <w:rPr>
          <w:rFonts w:hint="eastAsia" w:ascii="仿宋_GB2312"/>
          <w:color w:val="000000" w:themeColor="text1"/>
          <w:szCs w:val="32"/>
          <w:highlight w:val="none"/>
          <w:lang w:val="en-US" w:eastAsia="zh-CN"/>
          <w14:textFill>
            <w14:solidFill>
              <w14:schemeClr w14:val="tx1"/>
            </w14:solidFill>
          </w14:textFill>
        </w:rPr>
        <w:t>642.32</w:t>
      </w:r>
      <w:r>
        <w:rPr>
          <w:rFonts w:hint="eastAsia" w:ascii="仿宋_GB2312"/>
          <w:color w:val="000000" w:themeColor="text1"/>
          <w:szCs w:val="32"/>
          <w:highlight w:val="none"/>
          <w14:textFill>
            <w14:solidFill>
              <w14:schemeClr w14:val="tx1"/>
            </w14:solidFill>
          </w14:textFill>
        </w:rPr>
        <w:t>万元，其中：基本支出</w:t>
      </w:r>
      <w:r>
        <w:rPr>
          <w:rFonts w:hint="eastAsia" w:ascii="仿宋_GB2312"/>
          <w:color w:val="000000" w:themeColor="text1"/>
          <w:szCs w:val="32"/>
          <w:highlight w:val="none"/>
          <w:lang w:val="en-US" w:eastAsia="zh-CN"/>
          <w14:textFill>
            <w14:solidFill>
              <w14:schemeClr w14:val="tx1"/>
            </w14:solidFill>
          </w14:textFill>
        </w:rPr>
        <w:t>143.25</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22.30</w:t>
      </w:r>
      <w:r>
        <w:rPr>
          <w:rFonts w:hint="eastAsia" w:ascii="仿宋_GB2312"/>
          <w:color w:val="000000" w:themeColor="text1"/>
          <w:szCs w:val="32"/>
          <w:highlight w:val="none"/>
          <w14:textFill>
            <w14:solidFill>
              <w14:schemeClr w14:val="tx1"/>
            </w14:solidFill>
          </w14:textFill>
        </w:rPr>
        <w:t>%；项目支出</w:t>
      </w:r>
      <w:r>
        <w:rPr>
          <w:rFonts w:hint="eastAsia" w:ascii="仿宋_GB2312"/>
          <w:color w:val="000000" w:themeColor="text1"/>
          <w:szCs w:val="32"/>
          <w:highlight w:val="none"/>
          <w:lang w:val="en-US" w:eastAsia="zh-CN"/>
          <w14:textFill>
            <w14:solidFill>
              <w14:schemeClr w14:val="tx1"/>
            </w14:solidFill>
          </w14:textFill>
        </w:rPr>
        <w:t>499.07</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77.70</w:t>
      </w:r>
      <w:r>
        <w:rPr>
          <w:rFonts w:hint="eastAsia"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7" w:name="_Toc4614"/>
      <w:bookmarkStart w:id="18" w:name="_Toc2142"/>
      <w:r>
        <w:rPr>
          <w:rFonts w:hint="eastAsia" w:ascii="仿宋" w:hAnsi="仿宋" w:eastAsia="仿宋" w:cs="仿宋"/>
          <w:b/>
          <w:bCs w:val="0"/>
          <w:color w:val="000000" w:themeColor="text1"/>
          <w:highlight w:val="none"/>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582.32</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642.32</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年相比，财政拨款收入总计</w:t>
      </w:r>
      <w:r>
        <w:rPr>
          <w:rFonts w:hint="eastAsia" w:ascii="仿宋_GB2312"/>
          <w:color w:val="000000" w:themeColor="text1"/>
          <w:szCs w:val="32"/>
          <w:highlight w:val="none"/>
          <w:lang w:val="en-US" w:eastAsia="zh-CN"/>
          <w14:textFill>
            <w14:solidFill>
              <w14:schemeClr w14:val="tx1"/>
            </w14:solidFill>
          </w14:textFill>
        </w:rPr>
        <w:t>增长113</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增长24.08</w:t>
      </w:r>
      <w:r>
        <w:rPr>
          <w:rFonts w:hint="eastAsia" w:ascii="仿宋_GB2312"/>
          <w:color w:val="000000" w:themeColor="text1"/>
          <w:szCs w:val="32"/>
          <w:highlight w:val="none"/>
          <w14:textFill>
            <w14:solidFill>
              <w14:schemeClr w14:val="tx1"/>
            </w14:solidFill>
          </w14:textFill>
        </w:rPr>
        <w:t>%，财政拨款支出总计</w:t>
      </w:r>
      <w:r>
        <w:rPr>
          <w:rFonts w:hint="eastAsia" w:ascii="仿宋_GB2312"/>
          <w:color w:val="000000" w:themeColor="text1"/>
          <w:szCs w:val="32"/>
          <w:highlight w:val="none"/>
          <w:lang w:val="en-US" w:eastAsia="zh-CN"/>
          <w14:textFill>
            <w14:solidFill>
              <w14:schemeClr w14:val="tx1"/>
            </w14:solidFill>
          </w14:textFill>
        </w:rPr>
        <w:t>增加173</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增长36.86</w:t>
      </w:r>
      <w:r>
        <w:rPr>
          <w:rFonts w:hint="eastAsia" w:ascii="仿宋_GB2312"/>
          <w:color w:val="000000" w:themeColor="text1"/>
          <w:szCs w:val="32"/>
          <w:highlight w:val="none"/>
          <w14:textFill>
            <w14:solidFill>
              <w14:schemeClr w14:val="tx1"/>
            </w14:solidFill>
          </w14:textFill>
        </w:rPr>
        <w:t>%。主要原因是</w:t>
      </w:r>
      <w:r>
        <w:rPr>
          <w:rFonts w:hint="eastAsia" w:ascii="仿宋_GB2312"/>
          <w:color w:val="000000" w:themeColor="text1"/>
          <w:szCs w:val="32"/>
          <w:highlight w:val="none"/>
          <w:lang w:val="en-US" w:eastAsia="zh-CN"/>
          <w14:textFill>
            <w14:solidFill>
              <w14:schemeClr w14:val="tx1"/>
            </w14:solidFill>
          </w14:textFill>
        </w:rPr>
        <w:t>本年支付上年度结余导致</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9" w:name="_Toc9341"/>
      <w:bookmarkStart w:id="20" w:name="_Toc6501"/>
      <w:r>
        <w:rPr>
          <w:rFonts w:hint="eastAsia" w:ascii="仿宋" w:hAnsi="仿宋" w:eastAsia="仿宋" w:cs="仿宋"/>
          <w:b/>
          <w:bCs w:val="0"/>
          <w:color w:val="000000" w:themeColor="text1"/>
          <w:highlight w:val="none"/>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年度财政拨款支出</w:t>
      </w:r>
      <w:r>
        <w:rPr>
          <w:rFonts w:hint="eastAsia" w:ascii="仿宋_GB2312"/>
          <w:color w:val="000000" w:themeColor="text1"/>
          <w:szCs w:val="32"/>
          <w:highlight w:val="none"/>
          <w:lang w:val="en-US" w:eastAsia="zh-CN"/>
          <w14:textFill>
            <w14:solidFill>
              <w14:schemeClr w14:val="tx1"/>
            </w14:solidFill>
          </w14:textFill>
        </w:rPr>
        <w:t>642.32</w:t>
      </w:r>
      <w:r>
        <w:rPr>
          <w:rFonts w:hint="eastAsia" w:ascii="仿宋_GB2312"/>
          <w:color w:val="000000" w:themeColor="text1"/>
          <w:szCs w:val="32"/>
          <w:highlight w:val="none"/>
          <w14:textFill>
            <w14:solidFill>
              <w14:schemeClr w14:val="tx1"/>
            </w14:solidFill>
          </w14:textFill>
        </w:rPr>
        <w:t>万元，占本年支出合计的</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年相比，财政拨款支出</w:t>
      </w:r>
      <w:r>
        <w:rPr>
          <w:rFonts w:hint="eastAsia" w:ascii="仿宋_GB2312"/>
          <w:color w:val="000000" w:themeColor="text1"/>
          <w:szCs w:val="32"/>
          <w:highlight w:val="none"/>
          <w:lang w:val="en-US" w:eastAsia="zh-CN"/>
          <w14:textFill>
            <w14:solidFill>
              <w14:schemeClr w14:val="tx1"/>
            </w14:solidFill>
          </w14:textFill>
        </w:rPr>
        <w:t>增加173</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val="en-US" w:eastAsia="zh-CN"/>
          <w14:textFill>
            <w14:solidFill>
              <w14:schemeClr w14:val="tx1"/>
            </w14:solidFill>
          </w14:textFill>
        </w:rPr>
        <w:t>增长36.86</w:t>
      </w:r>
      <w:r>
        <w:rPr>
          <w:rFonts w:hint="eastAsia" w:ascii="仿宋_GB2312"/>
          <w:color w:val="000000" w:themeColor="text1"/>
          <w:szCs w:val="32"/>
          <w:highlight w:val="none"/>
          <w14:textFill>
            <w14:solidFill>
              <w14:schemeClr w14:val="tx1"/>
            </w14:solidFill>
          </w14:textFill>
        </w:rPr>
        <w:t>%。主要原因</w:t>
      </w:r>
      <w:r>
        <w:rPr>
          <w:rFonts w:hint="eastAsia" w:ascii="仿宋_GB2312"/>
          <w:color w:val="000000" w:themeColor="text1"/>
          <w:szCs w:val="32"/>
          <w:highlight w:val="none"/>
          <w:lang w:val="en-US" w:eastAsia="zh-CN"/>
          <w14:textFill>
            <w14:solidFill>
              <w14:schemeClr w14:val="tx1"/>
            </w14:solidFill>
          </w14:textFill>
        </w:rPr>
        <w:t>是本年支付上年度结余资金</w:t>
      </w:r>
      <w:r>
        <w:rPr>
          <w:rFonts w:hint="eastAsia" w:ascii="仿宋_GB2312"/>
          <w:color w:val="000000" w:themeColor="text1"/>
          <w:szCs w:val="32"/>
          <w:highlight w:val="none"/>
          <w14:textFill>
            <w14:solidFill>
              <w14:schemeClr w14:val="tx1"/>
            </w14:solidFill>
          </w14:textFill>
        </w:rPr>
        <w:t>。其中，</w:t>
      </w:r>
      <w:r>
        <w:rPr>
          <w:rFonts w:hint="eastAsia" w:ascii="仿宋_GB2312"/>
          <w:color w:val="000000" w:themeColor="text1"/>
          <w:szCs w:val="32"/>
          <w:highlight w:val="none"/>
          <w:lang w:val="en-US" w:eastAsia="zh-CN"/>
          <w14:textFill>
            <w14:solidFill>
              <w14:schemeClr w14:val="tx1"/>
            </w14:solidFill>
          </w14:textFill>
        </w:rPr>
        <w:t>政府性基金预算支出60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9.34</w:t>
      </w:r>
      <w:r>
        <w:rPr>
          <w:rFonts w:hint="eastAsia" w:ascii="仿宋_GB2312"/>
          <w:color w:val="000000" w:themeColor="text1"/>
          <w:szCs w:val="32"/>
          <w:highlight w:val="none"/>
          <w14:textFill>
            <w14:solidFill>
              <w14:schemeClr w14:val="tx1"/>
            </w14:solidFill>
          </w14:textFill>
        </w:rPr>
        <w:t>%。</w:t>
      </w:r>
    </w:p>
    <w:p>
      <w:pPr>
        <w:spacing w:line="580" w:lineRule="exact"/>
        <w:ind w:firstLine="643"/>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（二）财政拨款</w:t>
      </w:r>
      <w:r>
        <w:rPr>
          <w:rFonts w:ascii="仿宋_GB2312"/>
          <w:b/>
          <w:color w:val="000000" w:themeColor="text1"/>
          <w:szCs w:val="32"/>
          <w:highlight w:val="none"/>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highlight w:val="none"/>
          <w:lang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财政拨款支出</w:t>
      </w:r>
      <w:r>
        <w:rPr>
          <w:rFonts w:hint="eastAsia" w:ascii="仿宋_GB2312"/>
          <w:color w:val="000000" w:themeColor="text1"/>
          <w:szCs w:val="32"/>
          <w:highlight w:val="none"/>
          <w:lang w:val="en-US" w:eastAsia="zh-CN"/>
          <w14:textFill>
            <w14:solidFill>
              <w14:schemeClr w14:val="tx1"/>
            </w14:solidFill>
          </w14:textFill>
        </w:rPr>
        <w:t>642.32</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，主要用于以下方面：</w:t>
      </w:r>
      <w:r>
        <w:rPr>
          <w:rFonts w:hint="eastAsia" w:ascii="仿宋_GB2312"/>
          <w:b/>
          <w:color w:val="000000" w:themeColor="text1"/>
          <w:szCs w:val="32"/>
          <w:highlight w:val="none"/>
          <w14:textFill>
            <w14:solidFill>
              <w14:schemeClr w14:val="tx1"/>
            </w14:solidFill>
          </w14:textFill>
        </w:rPr>
        <w:t>社会</w:t>
      </w:r>
      <w:r>
        <w:rPr>
          <w:rFonts w:ascii="仿宋_GB2312"/>
          <w:b/>
          <w:color w:val="000000" w:themeColor="text1"/>
          <w:szCs w:val="32"/>
          <w:highlight w:val="none"/>
          <w14:textFill>
            <w14:solidFill>
              <w14:schemeClr w14:val="tx1"/>
            </w14:solidFill>
          </w14:textFill>
        </w:rPr>
        <w:t>保障和就业（</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7.24</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1.13</w:t>
      </w:r>
      <w:r>
        <w:rPr>
          <w:rFonts w:ascii="仿宋_GB2312"/>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卫生</w:t>
      </w:r>
      <w:r>
        <w:rPr>
          <w:rFonts w:ascii="仿宋_GB2312"/>
          <w:b/>
          <w:color w:val="000000" w:themeColor="text1"/>
          <w:szCs w:val="32"/>
          <w:highlight w:val="none"/>
          <w14:textFill>
            <w14:solidFill>
              <w14:schemeClr w14:val="tx1"/>
            </w14:solidFill>
          </w14:textFill>
        </w:rPr>
        <w:t>健康（</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19.52</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3.04</w:t>
      </w:r>
      <w:r>
        <w:rPr>
          <w:rFonts w:ascii="仿宋_GB2312"/>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城乡社区</w:t>
      </w:r>
      <w:r>
        <w:rPr>
          <w:rFonts w:ascii="仿宋_GB2312"/>
          <w:b/>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555.56</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86.49</w:t>
      </w:r>
      <w:r>
        <w:rPr>
          <w:rFonts w:ascii="仿宋_GB2312"/>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其他</w:t>
      </w:r>
      <w:r>
        <w:rPr>
          <w:rFonts w:ascii="仿宋_GB2312"/>
          <w:b/>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60</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9.34</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color w:val="000000" w:themeColor="text1"/>
          <w:szCs w:val="32"/>
          <w:highlight w:val="none"/>
          <w14:textFill>
            <w14:solidFill>
              <w14:schemeClr w14:val="tx1"/>
            </w14:solidFill>
          </w14:textFill>
        </w:rPr>
        <w:t>2</w:t>
      </w:r>
      <w:r>
        <w:rPr>
          <w:color w:val="000000" w:themeColor="text1"/>
          <w:szCs w:val="32"/>
          <w:highlight w:val="none"/>
          <w14:textFill>
            <w14:solidFill>
              <w14:schemeClr w14:val="tx1"/>
            </w14:solidFill>
          </w14:textFill>
        </w:rPr>
        <w:t>02</w:t>
      </w:r>
      <w:r>
        <w:rPr>
          <w:rFonts w:hint="eastAsia"/>
          <w:color w:val="000000" w:themeColor="text1"/>
          <w:szCs w:val="32"/>
          <w:highlight w:val="none"/>
          <w:lang w:val="en-US" w:eastAsia="zh-CN"/>
          <w14:textFill>
            <w14:solidFill>
              <w14:schemeClr w14:val="tx1"/>
            </w14:solidFill>
          </w14:textFill>
        </w:rPr>
        <w:t>1</w:t>
      </w:r>
      <w:r>
        <w:rPr>
          <w:rFonts w:hint="eastAsia"/>
          <w:color w:val="000000" w:themeColor="text1"/>
          <w:szCs w:val="32"/>
          <w:highlight w:val="none"/>
          <w14:textFill>
            <w14:solidFill>
              <w14:schemeClr w14:val="tx1"/>
            </w14:solidFill>
          </w14:textFill>
        </w:rPr>
        <w:t>年度财政拨款支出年初预算</w:t>
      </w:r>
      <w:r>
        <w:rPr>
          <w:rFonts w:hint="eastAsia"/>
          <w:color w:val="000000" w:themeColor="text1"/>
          <w:szCs w:val="32"/>
          <w:highlight w:val="none"/>
          <w:lang w:val="en-US" w:eastAsia="zh-CN"/>
          <w14:textFill>
            <w14:solidFill>
              <w14:schemeClr w14:val="tx1"/>
            </w14:solidFill>
          </w14:textFill>
        </w:rPr>
        <w:t>562.78</w:t>
      </w:r>
      <w:r>
        <w:rPr>
          <w:rFonts w:hint="eastAsia"/>
          <w:color w:val="000000" w:themeColor="text1"/>
          <w:szCs w:val="32"/>
          <w:highlight w:val="none"/>
          <w14:textFill>
            <w14:solidFill>
              <w14:schemeClr w14:val="tx1"/>
            </w14:solidFill>
          </w14:textFill>
        </w:rPr>
        <w:t>万元</w:t>
      </w:r>
      <w:bookmarkStart w:id="33" w:name="_GoBack"/>
      <w:bookmarkEnd w:id="33"/>
      <w:r>
        <w:rPr>
          <w:rFonts w:hint="eastAsia"/>
          <w:color w:val="000000" w:themeColor="text1"/>
          <w:szCs w:val="32"/>
          <w:highlight w:val="none"/>
          <w14:textFill>
            <w14:solidFill>
              <w14:schemeClr w14:val="tx1"/>
            </w14:solidFill>
          </w14:textFill>
        </w:rPr>
        <w:t>，</w:t>
      </w:r>
      <w:r>
        <w:rPr>
          <w:rFonts w:hint="eastAsia"/>
          <w:szCs w:val="32"/>
          <w:lang w:eastAsia="zh-CN"/>
        </w:rPr>
        <w:t>本年度财政拨款支出预算调整数</w:t>
      </w:r>
      <w:r>
        <w:rPr>
          <w:rFonts w:hint="eastAsia"/>
          <w:szCs w:val="32"/>
          <w:lang w:val="en-US" w:eastAsia="zh-CN"/>
        </w:rPr>
        <w:t>642.32万元，</w:t>
      </w:r>
      <w:r>
        <w:rPr>
          <w:rFonts w:hint="eastAsia"/>
          <w:szCs w:val="32"/>
        </w:rPr>
        <w:t>支出决算</w:t>
      </w:r>
      <w:r>
        <w:rPr>
          <w:rFonts w:hint="eastAsia"/>
          <w:szCs w:val="32"/>
          <w:lang w:val="en-US" w:eastAsia="zh-CN"/>
        </w:rPr>
        <w:t>642.32</w:t>
      </w:r>
      <w:r>
        <w:rPr>
          <w:rFonts w:hint="eastAsia"/>
          <w:szCs w:val="32"/>
        </w:rPr>
        <w:t>万元，</w:t>
      </w:r>
      <w:r>
        <w:rPr>
          <w:rFonts w:hint="eastAsia"/>
          <w:szCs w:val="32"/>
          <w:lang w:eastAsia="zh-CN"/>
        </w:rPr>
        <w:t>占调整预算数的</w:t>
      </w:r>
      <w:r>
        <w:rPr>
          <w:rFonts w:hint="eastAsia"/>
          <w:szCs w:val="32"/>
          <w:lang w:val="en-US" w:eastAsia="zh-CN"/>
        </w:rPr>
        <w:t>100%</w:t>
      </w:r>
      <w:r>
        <w:rPr>
          <w:rFonts w:hint="eastAsia"/>
          <w:color w:val="000000" w:themeColor="text1"/>
          <w:szCs w:val="32"/>
          <w:highlight w:val="none"/>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按功能科目分类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宋体" w:hAnsi="宋体" w:cs="Arial"/>
          <w:b/>
          <w:color w:val="000000" w:themeColor="text1"/>
          <w:kern w:val="0"/>
          <w:sz w:val="30"/>
          <w:szCs w:val="30"/>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 xml:space="preserve"> </w:t>
      </w:r>
      <w:r>
        <w:rPr>
          <w:rFonts w:ascii="宋体" w:hAnsi="宋体" w:cs="Arial"/>
          <w:b/>
          <w:color w:val="000000" w:themeColor="text1"/>
          <w:kern w:val="0"/>
          <w:sz w:val="30"/>
          <w:szCs w:val="30"/>
          <w:highlight w:val="none"/>
          <w14:textFill>
            <w14:solidFill>
              <w14:schemeClr w14:val="tx1"/>
            </w14:solidFill>
          </w14:textFill>
        </w:rPr>
        <w:t>2</w:t>
      </w:r>
      <w:r>
        <w:rPr>
          <w:rFonts w:hint="eastAsia" w:ascii="宋体" w:hAnsi="宋体" w:cs="Arial"/>
          <w:b/>
          <w:color w:val="000000" w:themeColor="text1"/>
          <w:kern w:val="0"/>
          <w:sz w:val="30"/>
          <w:szCs w:val="30"/>
          <w:highlight w:val="none"/>
          <w14:textFill>
            <w14:solidFill>
              <w14:schemeClr w14:val="tx1"/>
            </w14:solidFill>
          </w14:textFill>
        </w:rPr>
        <w:t>0</w:t>
      </w:r>
      <w:r>
        <w:rPr>
          <w:rFonts w:hint="eastAsia" w:ascii="宋体" w:hAnsi="宋体" w:cs="Arial"/>
          <w:b/>
          <w:color w:val="000000" w:themeColor="text1"/>
          <w:kern w:val="0"/>
          <w:sz w:val="30"/>
          <w:szCs w:val="30"/>
          <w:highlight w:val="none"/>
          <w:lang w:val="en-US" w:eastAsia="zh-CN"/>
          <w14:textFill>
            <w14:solidFill>
              <w14:schemeClr w14:val="tx1"/>
            </w14:solidFill>
          </w14:textFill>
        </w:rPr>
        <w:t>21</w:t>
      </w:r>
      <w:r>
        <w:rPr>
          <w:rFonts w:hint="eastAsia" w:ascii="宋体" w:hAnsi="宋体" w:cs="Arial"/>
          <w:b/>
          <w:color w:val="000000" w:themeColor="text1"/>
          <w:kern w:val="0"/>
          <w:sz w:val="30"/>
          <w:szCs w:val="30"/>
          <w:highlight w:val="none"/>
          <w14:textFill>
            <w14:solidFill>
              <w14:schemeClr w14:val="tx1"/>
            </w14:solidFill>
          </w14:textFill>
        </w:rPr>
        <w:t>年度支出功能科目分类对比表    单位：</w:t>
      </w:r>
      <w:r>
        <w:rPr>
          <w:rFonts w:hint="eastAsia" w:ascii="宋体" w:hAnsi="宋体" w:cs="Arial"/>
          <w:b/>
          <w:color w:val="000000" w:themeColor="text1"/>
          <w:kern w:val="0"/>
          <w:sz w:val="30"/>
          <w:szCs w:val="30"/>
          <w:highlight w:val="none"/>
          <w:lang w:val="en-US" w:eastAsia="zh-CN"/>
          <w14:textFill>
            <w14:solidFill>
              <w14:schemeClr w14:val="tx1"/>
            </w14:solidFill>
          </w14:textFill>
        </w:rPr>
        <w:t>万</w:t>
      </w:r>
      <w:r>
        <w:rPr>
          <w:rFonts w:hint="eastAsia" w:ascii="宋体" w:hAnsi="宋体" w:cs="Arial"/>
          <w:b/>
          <w:color w:val="000000" w:themeColor="text1"/>
          <w:kern w:val="0"/>
          <w:sz w:val="30"/>
          <w:szCs w:val="30"/>
          <w:highlight w:val="none"/>
          <w14:textFill>
            <w14:solidFill>
              <w14:schemeClr w14:val="tx1"/>
            </w14:solidFill>
          </w14:textFill>
        </w:rPr>
        <w:t>元</w:t>
      </w:r>
    </w:p>
    <w:tbl>
      <w:tblPr>
        <w:tblStyle w:val="10"/>
        <w:tblW w:w="914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科目名称</w:t>
            </w:r>
          </w:p>
        </w:tc>
        <w:tc>
          <w:tcPr>
            <w:tcW w:w="1876" w:type="dxa"/>
            <w:vAlign w:val="top"/>
          </w:tcPr>
          <w:p>
            <w:pPr>
              <w:widowControl/>
              <w:jc w:val="left"/>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cs="Arial"/>
                <w:b/>
                <w:color w:val="000000" w:themeColor="text1"/>
                <w:kern w:val="0"/>
                <w:sz w:val="24"/>
                <w:szCs w:val="24"/>
                <w:highlight w:val="none"/>
                <w:lang w:val="en-US" w:eastAsia="zh-CN"/>
                <w14:textFill>
                  <w14:solidFill>
                    <w14:schemeClr w14:val="tx1"/>
                  </w14:solidFill>
                </w14:textFill>
              </w:rPr>
              <w:t>2020年</w:t>
            </w:r>
          </w:p>
        </w:tc>
        <w:tc>
          <w:tcPr>
            <w:tcW w:w="1684" w:type="dxa"/>
            <w:vAlign w:val="top"/>
          </w:tcPr>
          <w:p>
            <w:pPr>
              <w:widowControl/>
              <w:jc w:val="left"/>
              <w:rPr>
                <w:rFonts w:hint="default"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t>2021年</w:t>
            </w:r>
          </w:p>
        </w:tc>
        <w:tc>
          <w:tcPr>
            <w:tcW w:w="1515" w:type="dxa"/>
            <w:vAlign w:val="top"/>
          </w:tcPr>
          <w:p>
            <w:pPr>
              <w:widowControl/>
              <w:ind w:left="0" w:leftChars="0" w:firstLine="0" w:firstLineChars="0"/>
              <w:jc w:val="left"/>
              <w:rPr>
                <w:rFonts w:hint="default"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cs="Arial"/>
                <w:b/>
                <w:color w:val="000000" w:themeColor="text1"/>
                <w:kern w:val="0"/>
                <w:sz w:val="24"/>
                <w:szCs w:val="24"/>
                <w:highlight w:val="none"/>
                <w:lang w:eastAsia="zh-CN"/>
                <w14:textFill>
                  <w14:solidFill>
                    <w14:schemeClr w14:val="tx1"/>
                  </w14:solidFill>
                </w14:textFill>
              </w:rPr>
              <w:t>增减变化</w:t>
            </w:r>
            <w:r>
              <w:rPr>
                <w:rFonts w:hint="eastAsia" w:ascii="宋体" w:hAnsi="宋体" w:cs="Arial"/>
                <w:b/>
                <w:color w:val="000000" w:themeColor="text1"/>
                <w:kern w:val="0"/>
                <w:sz w:val="24"/>
                <w:szCs w:val="24"/>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一般公共服务支出</w:t>
            </w:r>
          </w:p>
        </w:tc>
        <w:tc>
          <w:tcPr>
            <w:tcW w:w="1876"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1.10</w:t>
            </w:r>
          </w:p>
        </w:tc>
        <w:tc>
          <w:tcPr>
            <w:tcW w:w="1684" w:type="dxa"/>
            <w:vAlign w:val="top"/>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515" w:type="dxa"/>
            <w:vAlign w:val="top"/>
          </w:tcPr>
          <w:p>
            <w:pPr>
              <w:widowControl/>
              <w:ind w:left="0" w:leftChars="0" w:firstLine="0" w:firstLineChars="0"/>
              <w:jc w:val="left"/>
              <w:rPr>
                <w:rFonts w:hint="eastAsia" w:ascii="宋体" w:hAnsi="宋体" w:cs="Arial"/>
                <w:b/>
                <w:color w:val="000000" w:themeColor="text1"/>
                <w:kern w:val="0"/>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20105</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统计信息事务</w:t>
            </w:r>
          </w:p>
        </w:tc>
        <w:tc>
          <w:tcPr>
            <w:tcW w:w="1876"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1.10</w:t>
            </w:r>
          </w:p>
        </w:tc>
        <w:tc>
          <w:tcPr>
            <w:tcW w:w="1684" w:type="dxa"/>
            <w:vAlign w:val="top"/>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515" w:type="dxa"/>
            <w:vAlign w:val="top"/>
          </w:tcPr>
          <w:p>
            <w:pPr>
              <w:widowControl/>
              <w:ind w:left="0" w:leftChars="0" w:firstLine="0" w:firstLineChars="0"/>
              <w:jc w:val="left"/>
              <w:rPr>
                <w:rFonts w:hint="eastAsia" w:ascii="宋体" w:hAnsi="宋体" w:cs="Arial"/>
                <w:b/>
                <w:color w:val="000000" w:themeColor="text1"/>
                <w:kern w:val="0"/>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2010507</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专项普查活动</w:t>
            </w:r>
          </w:p>
        </w:tc>
        <w:tc>
          <w:tcPr>
            <w:tcW w:w="1876"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1.10</w:t>
            </w:r>
          </w:p>
        </w:tc>
        <w:tc>
          <w:tcPr>
            <w:tcW w:w="1684" w:type="dxa"/>
            <w:vAlign w:val="top"/>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515" w:type="dxa"/>
            <w:vAlign w:val="top"/>
          </w:tcPr>
          <w:p>
            <w:pPr>
              <w:widowControl/>
              <w:ind w:left="0" w:leftChars="0" w:firstLine="0" w:firstLineChars="0"/>
              <w:jc w:val="left"/>
              <w:rPr>
                <w:rFonts w:hint="eastAsia" w:ascii="宋体" w:hAnsi="宋体" w:cs="Arial"/>
                <w:b/>
                <w:color w:val="000000" w:themeColor="text1"/>
                <w:kern w:val="0"/>
                <w:sz w:val="24"/>
                <w:szCs w:val="24"/>
                <w:highlight w:val="no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208</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社会保障和就业支出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11.00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7.24</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20820</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临时救助</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11.00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7.24</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2082001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临时救助支出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11.00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7.24</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210</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卫生健康支出</w:t>
            </w:r>
          </w:p>
        </w:tc>
        <w:tc>
          <w:tcPr>
            <w:tcW w:w="1876"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5.00</w:t>
            </w:r>
          </w:p>
        </w:tc>
        <w:tc>
          <w:tcPr>
            <w:tcW w:w="1684"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19.52</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290.40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21004</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公共卫生</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5.00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19.52</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290.40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2100410</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突发公共卫生事件应急处理</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5.00</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19.52</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290.40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城乡社区支出</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452.22</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555.56</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21201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城乡社区管理事务</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452.22</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555.56</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2120101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行政运行</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452.22</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555.56</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229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其他支出</w:t>
            </w:r>
          </w:p>
        </w:tc>
        <w:tc>
          <w:tcPr>
            <w:tcW w:w="1876" w:type="dxa"/>
            <w:vAlign w:val="top"/>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684"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60.00</w:t>
            </w:r>
          </w:p>
        </w:tc>
        <w:tc>
          <w:tcPr>
            <w:tcW w:w="1515" w:type="dxa"/>
            <w:vAlign w:val="top"/>
          </w:tcPr>
          <w:p>
            <w:pPr>
              <w:jc w:val="left"/>
              <w:rPr>
                <w:rFonts w:hint="eastAsia" w:ascii="仿宋" w:hAnsi="仿宋" w:eastAsia="仿宋" w:cs="仿宋"/>
                <w:color w:val="000000" w:themeColor="text1"/>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22960</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彩票公益金安排的支出</w:t>
            </w:r>
          </w:p>
        </w:tc>
        <w:tc>
          <w:tcPr>
            <w:tcW w:w="1876" w:type="dxa"/>
            <w:vAlign w:val="top"/>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684"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60.00</w:t>
            </w:r>
          </w:p>
        </w:tc>
        <w:tc>
          <w:tcPr>
            <w:tcW w:w="1515"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2296002</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用于社会福利的彩票公益金支出</w:t>
            </w:r>
          </w:p>
        </w:tc>
        <w:tc>
          <w:tcPr>
            <w:tcW w:w="1876" w:type="dxa"/>
            <w:vAlign w:val="top"/>
          </w:tcPr>
          <w:p>
            <w:pPr>
              <w:keepNext w:val="0"/>
              <w:keepLines w:val="0"/>
              <w:widowControl/>
              <w:suppressLineNumbers w:val="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684"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60.00</w:t>
            </w:r>
          </w:p>
        </w:tc>
        <w:tc>
          <w:tcPr>
            <w:tcW w:w="1515" w:type="dxa"/>
            <w:vAlign w:val="top"/>
          </w:tcPr>
          <w:p>
            <w:pPr>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合计</w:t>
            </w:r>
          </w:p>
        </w:tc>
        <w:tc>
          <w:tcPr>
            <w:tcW w:w="2479" w:type="dxa"/>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876"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469.32</w:t>
            </w:r>
          </w:p>
        </w:tc>
        <w:tc>
          <w:tcPr>
            <w:tcW w:w="1684" w:type="dxa"/>
            <w:vAlign w:val="top"/>
          </w:tcPr>
          <w:p>
            <w:pPr>
              <w:keepNext w:val="0"/>
              <w:keepLines w:val="0"/>
              <w:widowControl/>
              <w:suppressLineNumbers w:val="0"/>
              <w:jc w:val="right"/>
              <w:textAlignment w:val="center"/>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642.32</w:t>
            </w:r>
          </w:p>
        </w:tc>
        <w:tc>
          <w:tcPr>
            <w:tcW w:w="1515" w:type="dxa"/>
            <w:vAlign w:val="top"/>
          </w:tcPr>
          <w:p>
            <w:pPr>
              <w:jc w:val="left"/>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36.86</w:t>
            </w:r>
          </w:p>
        </w:tc>
      </w:tr>
    </w:tbl>
    <w:p>
      <w:pPr>
        <w:numPr>
          <w:ilvl w:val="0"/>
          <w:numId w:val="2"/>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按经济科目分类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Arial"/>
          <w:b/>
          <w:color w:val="000000" w:themeColor="text1"/>
          <w:kern w:val="0"/>
          <w:sz w:val="30"/>
          <w:szCs w:val="30"/>
          <w:highlight w:val="none"/>
          <w14:textFill>
            <w14:solidFill>
              <w14:schemeClr w14:val="tx1"/>
            </w14:solidFill>
          </w14:textFill>
        </w:rPr>
        <w:t>20</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20</w:t>
      </w:r>
      <w:r>
        <w:rPr>
          <w:rFonts w:hint="eastAsia" w:ascii="仿宋" w:hAnsi="仿宋" w:eastAsia="仿宋" w:cs="Arial"/>
          <w:b/>
          <w:color w:val="000000" w:themeColor="text1"/>
          <w:kern w:val="0"/>
          <w:sz w:val="30"/>
          <w:szCs w:val="30"/>
          <w:highlight w:val="none"/>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highlight w:val="none"/>
          <w14:textFill>
            <w14:solidFill>
              <w14:schemeClr w14:val="tx1"/>
            </w14:solidFill>
          </w14:textFill>
        </w:rPr>
        <w:t xml:space="preserve">   单位：</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万</w:t>
      </w:r>
      <w:r>
        <w:rPr>
          <w:rFonts w:hint="eastAsia" w:ascii="仿宋" w:hAnsi="仿宋" w:eastAsia="仿宋" w:cs="Arial"/>
          <w:b/>
          <w:color w:val="000000" w:themeColor="text1"/>
          <w:kern w:val="0"/>
          <w:sz w:val="30"/>
          <w:szCs w:val="30"/>
          <w:highlight w:val="none"/>
          <w14:textFill>
            <w14:solidFill>
              <w14:schemeClr w14:val="tx1"/>
            </w14:solidFill>
          </w14:textFill>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8"/>
                <w:szCs w:val="28"/>
                <w:highlight w:val="none"/>
                <w:lang w:val="en-US" w:eastAsia="zh-CN"/>
                <w14:textFill>
                  <w14:solidFill>
                    <w14:schemeClr w14:val="tx1"/>
                  </w14:solidFill>
                </w14:textFill>
              </w:rPr>
              <w:t>科目</w:t>
            </w:r>
            <w:r>
              <w:rPr>
                <w:rFonts w:hint="eastAsia" w:ascii="仿宋" w:hAnsi="仿宋" w:eastAsia="仿宋" w:cs="仿宋"/>
                <w:b/>
                <w:color w:val="000000" w:themeColor="text1"/>
                <w:kern w:val="0"/>
                <w:sz w:val="28"/>
                <w:szCs w:val="28"/>
                <w:highlight w:val="none"/>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highlight w:val="none"/>
                <w:lang w:val="en-US"/>
                <w14:textFill>
                  <w14:solidFill>
                    <w14:schemeClr w14:val="tx1"/>
                  </w14:solidFill>
                </w14:textFill>
              </w:rPr>
            </w:pPr>
            <w:r>
              <w:rPr>
                <w:rFonts w:hint="eastAsia" w:ascii="仿宋" w:hAnsi="仿宋" w:eastAsia="仿宋" w:cs="仿宋"/>
                <w:b/>
                <w:color w:val="000000" w:themeColor="text1"/>
                <w:kern w:val="0"/>
                <w:sz w:val="24"/>
                <w:szCs w:val="24"/>
                <w:highlight w:val="none"/>
                <w:lang w:eastAsia="zh-CN"/>
                <w14:textFill>
                  <w14:solidFill>
                    <w14:schemeClr w14:val="tx1"/>
                  </w14:solidFill>
                </w14:textFill>
              </w:rPr>
              <w:t>增减变化</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469.32</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642.32</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136.24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286.75</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110.47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283.21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257.97</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-8.91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11.15</w:t>
            </w:r>
          </w:p>
        </w:tc>
        <w:tc>
          <w:tcPr>
            <w:tcW w:w="2071"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63.87</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472.83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highlight w:val="none"/>
                <w:lang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38.71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33.73</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000000" w:themeColor="text1"/>
                <w:kern w:val="0"/>
                <w:sz w:val="28"/>
                <w:szCs w:val="28"/>
                <w:highlight w:val="none"/>
                <w:lang w:val="en-US" w:eastAsia="zh-CN"/>
                <w14:textFill>
                  <w14:solidFill>
                    <w14:schemeClr w14:val="tx1"/>
                  </w14:solidFill>
                </w14:textFill>
              </w:rPr>
            </w:pPr>
          </w:p>
        </w:tc>
        <w:tc>
          <w:tcPr>
            <w:tcW w:w="1837" w:type="dxa"/>
            <w:vAlign w:val="center"/>
          </w:tcPr>
          <w:p>
            <w:pPr>
              <w:widowControl/>
              <w:jc w:val="right"/>
              <w:rPr>
                <w:rFonts w:hint="eastAsia" w:ascii="仿宋" w:hAnsi="仿宋" w:eastAsia="仿宋" w:cs="仿宋"/>
                <w:color w:val="000000" w:themeColor="text1"/>
                <w:kern w:val="0"/>
                <w:sz w:val="28"/>
                <w:szCs w:val="28"/>
                <w:highlight w:val="none"/>
                <w14:textFill>
                  <w14:solidFill>
                    <w14:schemeClr w14:val="tx1"/>
                  </w14:solidFill>
                </w14:textFill>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highlight w:val="none"/>
                <w:lang w:val="en-US" w:eastAsia="zh-CN"/>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p>
        </w:tc>
      </w:tr>
    </w:tbl>
    <w:p>
      <w:pPr>
        <w:spacing w:line="580" w:lineRule="exact"/>
        <w:ind w:left="0" w:leftChars="0" w:firstLine="0" w:firstLineChars="0"/>
        <w:rPr>
          <w:rFonts w:hint="eastAsia"/>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1" w:name="_Toc17728"/>
      <w:bookmarkStart w:id="22" w:name="_Toc841"/>
      <w:r>
        <w:rPr>
          <w:rFonts w:hint="eastAsia" w:ascii="仿宋" w:hAnsi="仿宋" w:eastAsia="仿宋" w:cs="仿宋"/>
          <w:b/>
          <w:bCs w:val="0"/>
          <w:color w:val="000000" w:themeColor="text1"/>
          <w:highlight w:val="none"/>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14:textFill>
            <w14:solidFill>
              <w14:schemeClr w14:val="tx1"/>
            </w14:solidFill>
          </w14:textFill>
        </w:rPr>
        <w:t>基本</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143.25</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，其中</w:t>
      </w:r>
      <w:r>
        <w:rPr>
          <w:rFonts w:hint="eastAsia" w:ascii="仿宋_GB2312"/>
          <w:color w:val="000000" w:themeColor="text1"/>
          <w:szCs w:val="32"/>
          <w:highlight w:val="none"/>
          <w14:textFill>
            <w14:solidFill>
              <w14:schemeClr w14:val="tx1"/>
            </w14:solidFill>
          </w14:textFill>
        </w:rPr>
        <w:t>：人员</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122.80</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w:t>
      </w:r>
      <w:r>
        <w:rPr>
          <w:rFonts w:ascii="仿宋_GB2312"/>
          <w:color w:val="000000" w:themeColor="text1"/>
          <w:szCs w:val="32"/>
          <w:highlight w:val="none"/>
          <w14:textFill>
            <w14:solidFill>
              <w14:schemeClr w14:val="tx1"/>
            </w14:solidFill>
          </w14:textFill>
        </w:rPr>
        <w:t>包括</w:t>
      </w:r>
      <w:r>
        <w:rPr>
          <w:rFonts w:hint="eastAsia" w:ascii="仿宋_GB2312"/>
          <w:color w:val="000000" w:themeColor="text1"/>
          <w:szCs w:val="32"/>
          <w:highlight w:val="none"/>
          <w:lang w:val="en-US" w:eastAsia="zh-CN"/>
          <w14:textFill>
            <w14:solidFill>
              <w14:schemeClr w14:val="tx1"/>
            </w14:solidFill>
          </w14:textFill>
        </w:rPr>
        <w:t>基本工资、津贴补贴、奖金、绩效工资、机关事业单位养老保险缴费、职工医疗保险缴费、住房公积金等</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公用</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20.46</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，主要包括</w:t>
      </w:r>
      <w:r>
        <w:rPr>
          <w:rFonts w:hint="eastAsia" w:ascii="仿宋_GB2312"/>
          <w:color w:val="000000" w:themeColor="text1"/>
          <w:szCs w:val="32"/>
          <w:highlight w:val="none"/>
          <w:lang w:val="en-US" w:eastAsia="zh-CN"/>
          <w14:textFill>
            <w14:solidFill>
              <w14:schemeClr w14:val="tx1"/>
            </w14:solidFill>
          </w14:textFill>
        </w:rPr>
        <w:t>办公费、印刷费、水费、电费、邮电费、取暖费、差旅费、维护费、租赁费、劳务费、工会费、福利费、公务用车运行费等</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lang w:val="en-US" w:eastAsia="zh-CN"/>
          <w14:textFill>
            <w14:solidFill>
              <w14:schemeClr w14:val="tx1"/>
            </w14:solidFill>
          </w14:textFill>
        </w:rPr>
        <w:t>项目</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499.07</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3" w:name="_Toc26508"/>
      <w:bookmarkStart w:id="24" w:name="_Toc2304"/>
      <w:r>
        <w:rPr>
          <w:rFonts w:hint="eastAsia" w:ascii="仿宋" w:hAnsi="仿宋" w:eastAsia="仿宋" w:cs="仿宋"/>
          <w:b/>
          <w:bCs w:val="0"/>
          <w:color w:val="000000" w:themeColor="text1"/>
          <w:highlight w:val="none"/>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年度，“三公”经费财政拨款支出决算为</w:t>
      </w:r>
      <w:r>
        <w:rPr>
          <w:rFonts w:hint="eastAsia" w:ascii="仿宋_GB2312"/>
          <w:color w:val="000000" w:themeColor="text1"/>
          <w:szCs w:val="32"/>
          <w:highlight w:val="none"/>
          <w:lang w:val="en-US" w:eastAsia="zh-CN"/>
          <w14:textFill>
            <w14:solidFill>
              <w14:schemeClr w14:val="tx1"/>
            </w14:solidFill>
          </w14:textFill>
        </w:rPr>
        <w:t>0.68</w:t>
      </w:r>
      <w:r>
        <w:rPr>
          <w:rFonts w:hint="eastAsia" w:ascii="仿宋_GB2312"/>
          <w:color w:val="000000" w:themeColor="text1"/>
          <w:szCs w:val="32"/>
          <w:highlight w:val="none"/>
          <w14:textFill>
            <w14:solidFill>
              <w14:schemeClr w14:val="tx1"/>
            </w14:solidFill>
          </w14:textFill>
        </w:rPr>
        <w:t>万元，比上年减少</w:t>
      </w:r>
      <w:r>
        <w:rPr>
          <w:rFonts w:hint="eastAsia" w:ascii="仿宋_GB2312"/>
          <w:color w:val="000000" w:themeColor="text1"/>
          <w:szCs w:val="32"/>
          <w:highlight w:val="none"/>
          <w:lang w:val="en-US" w:eastAsia="zh-CN"/>
          <w14:textFill>
            <w14:solidFill>
              <w14:schemeClr w14:val="tx1"/>
            </w14:solidFill>
          </w14:textFill>
        </w:rPr>
        <w:t>0.05</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6.85</w:t>
      </w:r>
      <w:r>
        <w:rPr>
          <w:rFonts w:hint="eastAsia" w:ascii="仿宋_GB2312"/>
          <w:color w:val="000000" w:themeColor="text1"/>
          <w:szCs w:val="32"/>
          <w:highlight w:val="none"/>
          <w14:textFill>
            <w14:solidFill>
              <w14:schemeClr w14:val="tx1"/>
            </w14:solidFill>
          </w14:textFill>
        </w:rPr>
        <w:t>%，原因是：</w:t>
      </w:r>
      <w:r>
        <w:rPr>
          <w:rFonts w:hint="eastAsia" w:ascii="仿宋_GB2312"/>
          <w:color w:val="000000" w:themeColor="text1"/>
          <w:szCs w:val="32"/>
          <w:highlight w:val="none"/>
          <w:lang w:val="en-US" w:eastAsia="zh-CN"/>
          <w14:textFill>
            <w14:solidFill>
              <w14:schemeClr w14:val="tx1"/>
            </w14:solidFill>
          </w14:textFill>
        </w:rPr>
        <w:t>本上厉行节约</w:t>
      </w:r>
      <w:r>
        <w:rPr>
          <w:rFonts w:hint="eastAsia"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val="en-US" w:eastAsia="zh-CN"/>
          <w14:textFill>
            <w14:solidFill>
              <w14:schemeClr w14:val="tx1"/>
            </w14:solidFill>
          </w14:textFill>
        </w:rPr>
        <w:t>其中，</w:t>
      </w:r>
      <w:r>
        <w:rPr>
          <w:rFonts w:hint="eastAsia" w:ascii="仿宋_GB2312"/>
          <w:color w:val="000000" w:themeColor="text1"/>
          <w:szCs w:val="32"/>
          <w:highlight w:val="none"/>
          <w14:textFill>
            <w14:solidFill>
              <w14:schemeClr w14:val="tx1"/>
            </w14:solidFill>
          </w14:textFill>
        </w:rPr>
        <w:t>公务用车购置及运行费支出决算</w:t>
      </w:r>
      <w:r>
        <w:rPr>
          <w:rFonts w:hint="eastAsia" w:ascii="仿宋_GB2312"/>
          <w:color w:val="000000" w:themeColor="text1"/>
          <w:szCs w:val="32"/>
          <w:highlight w:val="none"/>
          <w:lang w:val="en-US" w:eastAsia="zh-CN"/>
          <w14:textFill>
            <w14:solidFill>
              <w14:schemeClr w14:val="tx1"/>
            </w14:solidFill>
          </w14:textFill>
        </w:rPr>
        <w:t>0.68</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w:t>
      </w:r>
    </w:p>
    <w:p>
      <w:pPr>
        <w:pStyle w:val="8"/>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lang w:val="en-US" w:eastAsia="zh-CN"/>
          <w14:textFill>
            <w14:solidFill>
              <w14:schemeClr w14:val="tx1"/>
            </w14:solidFill>
          </w14:textFill>
        </w:rPr>
        <w:t>2021</w:t>
      </w:r>
      <w:r>
        <w:rPr>
          <w:rFonts w:hint="eastAsia" w:ascii="仿宋_GB2312" w:hAnsi="宋体" w:eastAsia="仿宋_GB2312"/>
          <w:color w:val="000000" w:themeColor="text1"/>
          <w:sz w:val="32"/>
          <w:szCs w:val="32"/>
          <w:highlight w:val="none"/>
          <w14:textFill>
            <w14:solidFill>
              <w14:schemeClr w14:val="tx1"/>
            </w14:solidFill>
          </w14:textFill>
        </w:rPr>
        <w:t>年“三公”经费支出情况，分三项和20</w:t>
      </w:r>
      <w:r>
        <w:rPr>
          <w:rFonts w:hint="eastAsia" w:ascii="仿宋_GB2312"/>
          <w:color w:val="000000" w:themeColor="text1"/>
          <w:sz w:val="32"/>
          <w:szCs w:val="32"/>
          <w:highlight w:val="none"/>
          <w:lang w:val="en-US" w:eastAsia="zh-CN"/>
          <w14:textFill>
            <w14:solidFill>
              <w14:schemeClr w14:val="tx1"/>
            </w14:solidFill>
          </w14:textFill>
        </w:rPr>
        <w:t>20</w:t>
      </w:r>
      <w:r>
        <w:rPr>
          <w:rFonts w:hint="eastAsia" w:ascii="仿宋_GB2312" w:hAnsi="宋体" w:eastAsia="仿宋_GB2312"/>
          <w:color w:val="000000" w:themeColor="text1"/>
          <w:sz w:val="32"/>
          <w:szCs w:val="32"/>
          <w:highlight w:val="none"/>
          <w14:textFill>
            <w14:solidFill>
              <w14:schemeClr w14:val="tx1"/>
            </w14:solidFill>
          </w14:textFill>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年度</w:t>
            </w:r>
          </w:p>
          <w:p>
            <w:pPr>
              <w:pStyle w:val="8"/>
              <w:spacing w:before="0" w:beforeAutospacing="0" w:after="0" w:afterAutospacing="0" w:line="300" w:lineRule="exact"/>
              <w:ind w:firstLine="310" w:firstLineChars="147"/>
              <w:rPr>
                <w:rFonts w:hint="eastAsia"/>
                <w:b/>
                <w:color w:val="000000" w:themeColor="text1"/>
                <w:sz w:val="28"/>
                <w:szCs w:val="28"/>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项目</w:t>
            </w:r>
          </w:p>
        </w:tc>
        <w:tc>
          <w:tcPr>
            <w:tcW w:w="1701" w:type="dxa"/>
            <w:vAlign w:val="top"/>
          </w:tcPr>
          <w:p>
            <w:pPr>
              <w:pStyle w:val="8"/>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20</w:t>
            </w:r>
            <w:r>
              <w:rPr>
                <w:rFonts w:hint="eastAsia"/>
                <w:b/>
                <w:color w:val="000000" w:themeColor="text1"/>
                <w:sz w:val="28"/>
                <w:szCs w:val="28"/>
                <w:highlight w:val="none"/>
                <w14:textFill>
                  <w14:solidFill>
                    <w14:schemeClr w14:val="tx1"/>
                  </w14:solidFill>
                </w14:textFill>
              </w:rPr>
              <w:t>年</w:t>
            </w:r>
          </w:p>
        </w:tc>
        <w:tc>
          <w:tcPr>
            <w:tcW w:w="1701" w:type="dxa"/>
            <w:vAlign w:val="top"/>
          </w:tcPr>
          <w:p>
            <w:pPr>
              <w:pStyle w:val="8"/>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21</w:t>
            </w:r>
            <w:r>
              <w:rPr>
                <w:rFonts w:hint="eastAsia"/>
                <w:b/>
                <w:color w:val="000000" w:themeColor="text1"/>
                <w:sz w:val="28"/>
                <w:szCs w:val="28"/>
                <w:highlight w:val="none"/>
                <w14:textFill>
                  <w14:solidFill>
                    <w14:schemeClr w14:val="tx1"/>
                  </w14:solidFill>
                </w14:textFill>
              </w:rPr>
              <w:t>年</w:t>
            </w:r>
          </w:p>
        </w:tc>
        <w:tc>
          <w:tcPr>
            <w:tcW w:w="1418" w:type="dxa"/>
            <w:vAlign w:val="top"/>
          </w:tcPr>
          <w:p>
            <w:pPr>
              <w:pStyle w:val="8"/>
              <w:ind w:left="0" w:leftChars="0" w:firstLine="0" w:firstLineChars="0"/>
              <w:jc w:val="both"/>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因公出国（境）费</w:t>
            </w:r>
          </w:p>
        </w:tc>
        <w:tc>
          <w:tcPr>
            <w:tcW w:w="1701" w:type="dxa"/>
            <w:vAlign w:val="top"/>
          </w:tcPr>
          <w:p>
            <w:pPr>
              <w:pStyle w:val="8"/>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公务接待费</w:t>
            </w:r>
          </w:p>
        </w:tc>
        <w:tc>
          <w:tcPr>
            <w:tcW w:w="1701" w:type="dxa"/>
            <w:vAlign w:val="top"/>
          </w:tcPr>
          <w:p>
            <w:pPr>
              <w:pStyle w:val="8"/>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公务用车购置及运行维护费</w:t>
            </w:r>
          </w:p>
        </w:tc>
        <w:tc>
          <w:tcPr>
            <w:tcW w:w="1701" w:type="dxa"/>
            <w:vAlign w:val="top"/>
          </w:tcPr>
          <w:p>
            <w:pPr>
              <w:pStyle w:val="8"/>
              <w:jc w:val="right"/>
              <w:rPr>
                <w:rFonts w:hint="default" w:eastAsia="宋体"/>
                <w:color w:val="000000" w:themeColor="text1"/>
                <w:sz w:val="28"/>
                <w:szCs w:val="28"/>
                <w:highlight w:val="none"/>
                <w:lang w:val="en-US" w:eastAsia="zh-CN"/>
                <w14:textFill>
                  <w14:solidFill>
                    <w14:schemeClr w14:val="tx1"/>
                  </w14:solidFill>
                </w14:textFill>
              </w:rPr>
            </w:pPr>
            <w:r>
              <w:rPr>
                <w:rFonts w:hint="eastAsia" w:eastAsia="宋体"/>
                <w:color w:val="000000" w:themeColor="text1"/>
                <w:sz w:val="28"/>
                <w:szCs w:val="28"/>
                <w:highlight w:val="none"/>
                <w:lang w:val="en-US" w:eastAsia="zh-CN"/>
                <w14:textFill>
                  <w14:solidFill>
                    <w14:schemeClr w14:val="tx1"/>
                  </w14:solidFill>
                </w14:textFill>
              </w:rPr>
              <w:t>0.73</w:t>
            </w:r>
          </w:p>
        </w:tc>
        <w:tc>
          <w:tcPr>
            <w:tcW w:w="1701" w:type="dxa"/>
            <w:vAlign w:val="top"/>
          </w:tcPr>
          <w:p>
            <w:pPr>
              <w:pStyle w:val="8"/>
              <w:jc w:val="right"/>
              <w:rPr>
                <w:rFonts w:hint="default"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0.68</w:t>
            </w:r>
          </w:p>
        </w:tc>
        <w:tc>
          <w:tcPr>
            <w:tcW w:w="1418" w:type="dxa"/>
            <w:vAlign w:val="top"/>
          </w:tcPr>
          <w:p>
            <w:pPr>
              <w:pStyle w:val="8"/>
              <w:jc w:val="right"/>
              <w:rPr>
                <w:rFonts w:hint="eastAsia" w:eastAsia="宋体"/>
                <w:color w:val="000000" w:themeColor="text1"/>
                <w:sz w:val="28"/>
                <w:szCs w:val="28"/>
                <w:highlight w:val="none"/>
                <w:lang w:val="en-US" w:eastAsia="zh-CN"/>
                <w14:textFill>
                  <w14:solidFill>
                    <w14:schemeClr w14:val="tx1"/>
                  </w14:solidFill>
                </w14:textFill>
              </w:rPr>
            </w:pPr>
          </w:p>
        </w:tc>
      </w:tr>
    </w:tbl>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5" w:name="_Toc1792"/>
      <w:bookmarkStart w:id="26" w:name="_Toc9078"/>
      <w:r>
        <w:rPr>
          <w:rFonts w:hint="eastAsia" w:ascii="仿宋" w:hAnsi="仿宋" w:eastAsia="仿宋" w:cs="仿宋"/>
          <w:b/>
          <w:bCs w:val="0"/>
          <w:color w:val="000000" w:themeColor="text1"/>
          <w:highlight w:val="none"/>
          <w:lang w:val="en-US" w:eastAsia="zh-CN"/>
          <w14:textFill>
            <w14:solidFill>
              <w14:schemeClr w14:val="tx1"/>
            </w14:solidFill>
          </w14:textFill>
        </w:rPr>
        <w:t>八、其他重要事项情况说明</w:t>
      </w:r>
      <w:bookmarkEnd w:id="25"/>
      <w:bookmarkEnd w:id="26"/>
    </w:p>
    <w:p>
      <w:pPr>
        <w:rPr>
          <w:rFonts w:hint="eastAsia"/>
          <w:b/>
          <w:bCs/>
          <w:color w:val="000000" w:themeColor="text1"/>
          <w:highlight w:val="none"/>
          <w14:textFill>
            <w14:solidFill>
              <w14:schemeClr w14:val="tx1"/>
            </w14:solidFill>
          </w14:textFill>
        </w:rPr>
      </w:pPr>
      <w:bookmarkStart w:id="27" w:name="_Toc23407"/>
      <w:r>
        <w:rPr>
          <w:rFonts w:hint="eastAsia"/>
          <w:b/>
          <w:bCs/>
          <w:color w:val="000000" w:themeColor="text1"/>
          <w:highlight w:val="none"/>
          <w14:textFill>
            <w14:solidFill>
              <w14:schemeClr w14:val="tx1"/>
            </w14:solidFill>
          </w14:textFill>
        </w:rPr>
        <w:t>（一）机关运行经费支出情况说明</w:t>
      </w:r>
      <w:bookmarkEnd w:id="27"/>
    </w:p>
    <w:p>
      <w:pPr>
        <w:spacing w:line="580" w:lineRule="exact"/>
        <w:ind w:firstLine="640"/>
        <w:rPr>
          <w:rFonts w:hint="default" w:eastAsia="仿宋_GB2312"/>
          <w:b/>
          <w:color w:val="000000" w:themeColor="text1"/>
          <w:szCs w:val="32"/>
          <w:highlight w:val="none"/>
          <w:lang w:val="en-US" w:eastAsia="zh-CN"/>
          <w14:textFill>
            <w14:solidFill>
              <w14:schemeClr w14:val="tx1"/>
            </w14:solidFill>
          </w14:textFill>
        </w:rPr>
      </w:pPr>
      <w:r>
        <w:rPr>
          <w:rFonts w:hint="eastAsia" w:ascii="仿宋_GB2312" w:hAnsi="宋体"/>
          <w:color w:val="000000" w:themeColor="text1"/>
          <w:szCs w:val="32"/>
          <w:highlight w:val="none"/>
          <w14:textFill>
            <w14:solidFill>
              <w14:schemeClr w14:val="tx1"/>
            </w14:solidFill>
          </w14:textFill>
        </w:rPr>
        <w:t>20</w:t>
      </w:r>
      <w:r>
        <w:rPr>
          <w:rFonts w:hint="eastAsia" w:ascii="仿宋_GB2312" w:hAnsi="宋体"/>
          <w:color w:val="000000" w:themeColor="text1"/>
          <w:szCs w:val="32"/>
          <w:highlight w:val="none"/>
          <w:lang w:val="en-US" w:eastAsia="zh-CN"/>
          <w14:textFill>
            <w14:solidFill>
              <w14:schemeClr w14:val="tx1"/>
            </w14:solidFill>
          </w14:textFill>
        </w:rPr>
        <w:t>21</w:t>
      </w:r>
      <w:r>
        <w:rPr>
          <w:rFonts w:hint="eastAsia" w:ascii="仿宋_GB2312" w:hAnsi="宋体"/>
          <w:color w:val="000000" w:themeColor="text1"/>
          <w:szCs w:val="32"/>
          <w:highlight w:val="none"/>
          <w14:textFill>
            <w14:solidFill>
              <w14:schemeClr w14:val="tx1"/>
            </w14:solidFill>
          </w14:textFill>
        </w:rPr>
        <w:t>年本</w:t>
      </w:r>
      <w:r>
        <w:rPr>
          <w:rFonts w:hint="eastAsia" w:ascii="仿宋_GB2312" w:hAnsi="宋体"/>
          <w:color w:val="000000" w:themeColor="text1"/>
          <w:szCs w:val="32"/>
          <w:highlight w:val="none"/>
          <w:lang w:val="en-US" w:eastAsia="zh-CN"/>
          <w14:textFill>
            <w14:solidFill>
              <w14:schemeClr w14:val="tx1"/>
            </w14:solidFill>
          </w14:textFill>
        </w:rPr>
        <w:t>单位</w:t>
      </w:r>
      <w:r>
        <w:rPr>
          <w:rFonts w:hint="eastAsia" w:ascii="仿宋_GB2312" w:hAnsi="宋体"/>
          <w:color w:val="000000" w:themeColor="text1"/>
          <w:szCs w:val="32"/>
          <w:highlight w:val="none"/>
          <w14:textFill>
            <w14:solidFill>
              <w14:schemeClr w14:val="tx1"/>
            </w14:solidFill>
          </w14:textFill>
        </w:rPr>
        <w:t>机关运行经费支出</w:t>
      </w:r>
      <w:r>
        <w:rPr>
          <w:rFonts w:hint="eastAsia" w:ascii="仿宋_GB2312" w:hAnsi="宋体"/>
          <w:color w:val="000000" w:themeColor="text1"/>
          <w:szCs w:val="32"/>
          <w:highlight w:val="none"/>
          <w:lang w:val="en-US" w:eastAsia="zh-CN"/>
          <w14:textFill>
            <w14:solidFill>
              <w14:schemeClr w14:val="tx1"/>
            </w14:solidFill>
          </w14:textFill>
        </w:rPr>
        <w:t>20.46</w:t>
      </w:r>
      <w:r>
        <w:rPr>
          <w:rFonts w:hint="eastAsia" w:ascii="仿宋_GB2312" w:hAnsi="宋体"/>
          <w:color w:val="000000" w:themeColor="text1"/>
          <w:szCs w:val="32"/>
          <w:highlight w:val="none"/>
          <w14:textFill>
            <w14:solidFill>
              <w14:schemeClr w14:val="tx1"/>
            </w14:solidFill>
          </w14:textFill>
        </w:rPr>
        <w:t>万元，比20</w:t>
      </w:r>
      <w:r>
        <w:rPr>
          <w:rFonts w:hint="eastAsia" w:ascii="仿宋_GB2312" w:hAnsi="宋体"/>
          <w:color w:val="000000" w:themeColor="text1"/>
          <w:szCs w:val="32"/>
          <w:highlight w:val="none"/>
          <w:lang w:val="en-US" w:eastAsia="zh-CN"/>
          <w14:textFill>
            <w14:solidFill>
              <w14:schemeClr w14:val="tx1"/>
            </w14:solidFill>
          </w14:textFill>
        </w:rPr>
        <w:t>21</w:t>
      </w:r>
      <w:r>
        <w:rPr>
          <w:rFonts w:hint="eastAsia" w:ascii="仿宋_GB2312" w:hAnsi="宋体"/>
          <w:color w:val="000000" w:themeColor="text1"/>
          <w:szCs w:val="32"/>
          <w:highlight w:val="none"/>
          <w14:textFill>
            <w14:solidFill>
              <w14:schemeClr w14:val="tx1"/>
            </w14:solidFill>
          </w14:textFill>
        </w:rPr>
        <w:t>年减少</w:t>
      </w:r>
      <w:r>
        <w:rPr>
          <w:rFonts w:hint="eastAsia" w:ascii="仿宋_GB2312" w:hAnsi="宋体"/>
          <w:color w:val="000000" w:themeColor="text1"/>
          <w:szCs w:val="32"/>
          <w:highlight w:val="none"/>
          <w:lang w:val="en-US" w:eastAsia="zh-CN"/>
          <w14:textFill>
            <w14:solidFill>
              <w14:schemeClr w14:val="tx1"/>
            </w14:solidFill>
          </w14:textFill>
        </w:rPr>
        <w:t>301.47</w:t>
      </w:r>
      <w:r>
        <w:rPr>
          <w:rFonts w:hint="eastAsia" w:ascii="仿宋_GB2312" w:hAnsi="宋体"/>
          <w:color w:val="000000" w:themeColor="text1"/>
          <w:szCs w:val="32"/>
          <w:highlight w:val="none"/>
          <w14:textFill>
            <w14:solidFill>
              <w14:schemeClr w14:val="tx1"/>
            </w14:solidFill>
          </w14:textFill>
        </w:rPr>
        <w:t>万元，降低</w:t>
      </w:r>
      <w:r>
        <w:rPr>
          <w:rFonts w:hint="eastAsia" w:ascii="仿宋_GB2312" w:hAnsi="宋体"/>
          <w:color w:val="000000" w:themeColor="text1"/>
          <w:szCs w:val="32"/>
          <w:highlight w:val="none"/>
          <w:lang w:val="en-US" w:eastAsia="zh-CN"/>
          <w14:textFill>
            <w14:solidFill>
              <w14:schemeClr w14:val="tx1"/>
            </w14:solidFill>
          </w14:textFill>
        </w:rPr>
        <w:t>93.64</w:t>
      </w:r>
      <w:r>
        <w:rPr>
          <w:rFonts w:hint="eastAsia" w:ascii="仿宋_GB2312" w:hAnsi="宋体"/>
          <w:color w:val="000000" w:themeColor="text1"/>
          <w:szCs w:val="32"/>
          <w:highlight w:val="none"/>
          <w14:textFill>
            <w14:solidFill>
              <w14:schemeClr w14:val="tx1"/>
            </w14:solidFill>
          </w14:textFill>
        </w:rPr>
        <w:t>%。主要原因是：</w:t>
      </w:r>
      <w:r>
        <w:rPr>
          <w:rFonts w:hint="eastAsia" w:ascii="仿宋_GB2312" w:hAnsi="宋体"/>
          <w:color w:val="000000" w:themeColor="text1"/>
          <w:szCs w:val="32"/>
          <w:highlight w:val="none"/>
          <w:lang w:val="en-US" w:eastAsia="zh-CN"/>
          <w14:textFill>
            <w14:solidFill>
              <w14:schemeClr w14:val="tx1"/>
            </w14:solidFill>
          </w14:textFill>
        </w:rPr>
        <w:t>2020年将所有资金填报至基本支出导致。</w:t>
      </w:r>
    </w:p>
    <w:p>
      <w:pPr>
        <w:rPr>
          <w:rFonts w:hint="eastAsia"/>
          <w:b/>
          <w:bCs/>
          <w:color w:val="000000" w:themeColor="text1"/>
          <w:highlight w:val="none"/>
          <w14:textFill>
            <w14:solidFill>
              <w14:schemeClr w14:val="tx1"/>
            </w14:solidFill>
          </w14:textFill>
        </w:rPr>
      </w:pPr>
      <w:bookmarkStart w:id="28" w:name="_Toc16103"/>
      <w:r>
        <w:rPr>
          <w:rFonts w:hint="eastAsia"/>
          <w:b/>
          <w:bCs/>
          <w:color w:val="000000" w:themeColor="text1"/>
          <w:highlight w:val="none"/>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年度，政府采购支出总额</w:t>
      </w:r>
      <w:r>
        <w:rPr>
          <w:rFonts w:hint="eastAsia" w:ascii="仿宋_GB2312"/>
          <w:color w:val="000000" w:themeColor="text1"/>
          <w:szCs w:val="32"/>
          <w:highlight w:val="none"/>
          <w:lang w:val="en-US" w:eastAsia="zh-CN"/>
          <w14:textFill>
            <w14:solidFill>
              <w14:schemeClr w14:val="tx1"/>
            </w14:solidFill>
          </w14:textFill>
        </w:rPr>
        <w:t>54.63</w:t>
      </w:r>
      <w:r>
        <w:rPr>
          <w:rFonts w:hint="eastAsia" w:ascii="仿宋_GB2312"/>
          <w:color w:val="000000" w:themeColor="text1"/>
          <w:szCs w:val="32"/>
          <w:highlight w:val="none"/>
          <w14:textFill>
            <w14:solidFill>
              <w14:schemeClr w14:val="tx1"/>
            </w14:solidFill>
          </w14:textFill>
        </w:rPr>
        <w:t>万元，其中：政府采购货物支出</w:t>
      </w:r>
      <w:r>
        <w:rPr>
          <w:rFonts w:hint="eastAsia" w:ascii="仿宋_GB2312"/>
          <w:color w:val="000000" w:themeColor="text1"/>
          <w:szCs w:val="32"/>
          <w:highlight w:val="none"/>
          <w:lang w:val="en-US" w:eastAsia="zh-CN"/>
          <w14:textFill>
            <w14:solidFill>
              <w14:schemeClr w14:val="tx1"/>
            </w14:solidFill>
          </w14:textFill>
        </w:rPr>
        <w:t>54.63</w:t>
      </w:r>
      <w:r>
        <w:rPr>
          <w:rFonts w:hint="eastAsia" w:ascii="仿宋_GB2312"/>
          <w:color w:val="000000" w:themeColor="text1"/>
          <w:szCs w:val="32"/>
          <w:highlight w:val="none"/>
          <w14:textFill>
            <w14:solidFill>
              <w14:schemeClr w14:val="tx1"/>
            </w14:solidFill>
          </w14:textFill>
        </w:rPr>
        <w:t>万元。政府采购授予中小企业合同金额</w:t>
      </w:r>
      <w:r>
        <w:rPr>
          <w:rFonts w:hint="eastAsia" w:ascii="仿宋_GB2312"/>
          <w:color w:val="000000" w:themeColor="text1"/>
          <w:szCs w:val="32"/>
          <w:highlight w:val="none"/>
          <w:lang w:val="en-US" w:eastAsia="zh-CN"/>
          <w14:textFill>
            <w14:solidFill>
              <w14:schemeClr w14:val="tx1"/>
            </w14:solidFill>
          </w14:textFill>
        </w:rPr>
        <w:t>54.63</w:t>
      </w:r>
      <w:r>
        <w:rPr>
          <w:rFonts w:hint="eastAsia" w:ascii="仿宋_GB2312"/>
          <w:color w:val="000000" w:themeColor="text1"/>
          <w:szCs w:val="32"/>
          <w:highlight w:val="none"/>
          <w14:textFill>
            <w14:solidFill>
              <w14:schemeClr w14:val="tx1"/>
            </w14:solidFill>
          </w14:textFill>
        </w:rPr>
        <w:t>万元，占政府采购支出总额的</w:t>
      </w:r>
      <w:r>
        <w:rPr>
          <w:rFonts w:hint="eastAsia" w:ascii="仿宋_GB2312"/>
          <w:color w:val="000000" w:themeColor="text1"/>
          <w:szCs w:val="32"/>
          <w:highlight w:val="none"/>
          <w:lang w:val="en-US" w:eastAsia="zh-CN"/>
          <w14:textFill>
            <w14:solidFill>
              <w14:schemeClr w14:val="tx1"/>
            </w14:solidFill>
          </w14:textFill>
        </w:rPr>
        <w:t>100</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。其中：授予小微企业合同金额</w:t>
      </w:r>
      <w:r>
        <w:rPr>
          <w:rFonts w:hint="eastAsia" w:ascii="仿宋_GB2312"/>
          <w:color w:val="000000" w:themeColor="text1"/>
          <w:szCs w:val="32"/>
          <w:highlight w:val="none"/>
          <w:lang w:val="en-US" w:eastAsia="zh-CN"/>
          <w14:textFill>
            <w14:solidFill>
              <w14:schemeClr w14:val="tx1"/>
            </w14:solidFill>
          </w14:textFill>
        </w:rPr>
        <w:t>54.63</w:t>
      </w:r>
      <w:r>
        <w:rPr>
          <w:rFonts w:hint="eastAsia" w:ascii="仿宋_GB2312"/>
          <w:color w:val="000000" w:themeColor="text1"/>
          <w:szCs w:val="32"/>
          <w:highlight w:val="none"/>
          <w14:textFill>
            <w14:solidFill>
              <w14:schemeClr w14:val="tx1"/>
            </w14:solidFill>
          </w14:textFill>
        </w:rPr>
        <w:t>万元，占政府采购支出总额的</w:t>
      </w:r>
      <w:r>
        <w:rPr>
          <w:rFonts w:hint="eastAsia" w:ascii="仿宋_GB2312"/>
          <w:color w:val="000000" w:themeColor="text1"/>
          <w:szCs w:val="32"/>
          <w:highlight w:val="none"/>
          <w:lang w:val="en-US" w:eastAsia="zh-CN"/>
          <w14:textFill>
            <w14:solidFill>
              <w14:schemeClr w14:val="tx1"/>
            </w14:solidFill>
          </w14:textFill>
        </w:rPr>
        <w:t>54.63</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p>
    <w:p>
      <w:pPr>
        <w:rPr>
          <w:rFonts w:hint="eastAsia"/>
          <w:b/>
          <w:bCs/>
          <w:color w:val="000000" w:themeColor="text1"/>
          <w:highlight w:val="none"/>
          <w14:textFill>
            <w14:solidFill>
              <w14:schemeClr w14:val="tx1"/>
            </w14:solidFill>
          </w14:textFill>
        </w:rPr>
      </w:pPr>
      <w:bookmarkStart w:id="29" w:name="_Toc19975"/>
      <w:r>
        <w:rPr>
          <w:rFonts w:hint="eastAsia"/>
          <w:b/>
          <w:bCs/>
          <w:color w:val="000000" w:themeColor="text1"/>
          <w:highlight w:val="none"/>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截至20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年12月31日，本部门共有车辆</w:t>
      </w:r>
      <w:r>
        <w:rPr>
          <w:rFonts w:hint="eastAsia" w:ascii="仿宋_GB2312"/>
          <w:color w:val="000000" w:themeColor="text1"/>
          <w:szCs w:val="32"/>
          <w:highlight w:val="none"/>
          <w:lang w:val="en-US" w:eastAsia="zh-CN"/>
          <w14:textFill>
            <w14:solidFill>
              <w14:schemeClr w14:val="tx1"/>
            </w14:solidFill>
          </w14:textFill>
        </w:rPr>
        <w:t>2</w:t>
      </w:r>
      <w:r>
        <w:rPr>
          <w:rFonts w:hint="eastAsia" w:ascii="仿宋_GB2312"/>
          <w:color w:val="000000" w:themeColor="text1"/>
          <w:szCs w:val="32"/>
          <w:highlight w:val="none"/>
          <w14:textFill>
            <w14:solidFill>
              <w14:schemeClr w14:val="tx1"/>
            </w14:solidFill>
          </w14:textFill>
        </w:rPr>
        <w:t>辆。其中，其他用车</w:t>
      </w:r>
      <w:r>
        <w:rPr>
          <w:rFonts w:hint="eastAsia" w:ascii="仿宋_GB2312"/>
          <w:color w:val="000000" w:themeColor="text1"/>
          <w:szCs w:val="32"/>
          <w:highlight w:val="none"/>
          <w:lang w:val="en-US" w:eastAsia="zh-CN"/>
          <w14:textFill>
            <w14:solidFill>
              <w14:schemeClr w14:val="tx1"/>
            </w14:solidFill>
          </w14:textFill>
        </w:rPr>
        <w:t>2</w:t>
      </w:r>
      <w:r>
        <w:rPr>
          <w:rFonts w:hint="eastAsia" w:ascii="仿宋_GB2312"/>
          <w:color w:val="000000" w:themeColor="text1"/>
          <w:szCs w:val="32"/>
          <w:highlight w:val="none"/>
          <w14:textFill>
            <w14:solidFill>
              <w14:schemeClr w14:val="tx1"/>
            </w14:solidFill>
          </w14:textFill>
        </w:rPr>
        <w:t>辆；</w:t>
      </w:r>
      <w:r>
        <w:rPr>
          <w:rFonts w:hint="eastAsia" w:ascii="仿宋_GB2312"/>
          <w:color w:val="000000" w:themeColor="text1"/>
          <w:szCs w:val="32"/>
          <w:highlight w:val="none"/>
          <w:lang w:val="en-US" w:eastAsia="zh-CN"/>
          <w14:textFill>
            <w14:solidFill>
              <w14:schemeClr w14:val="tx1"/>
            </w14:solidFill>
          </w14:textFill>
        </w:rPr>
        <w:t>无</w:t>
      </w:r>
      <w:r>
        <w:rPr>
          <w:rFonts w:hint="eastAsia" w:ascii="仿宋_GB2312"/>
          <w:color w:val="000000" w:themeColor="text1"/>
          <w:szCs w:val="32"/>
          <w:highlight w:val="none"/>
          <w14:textFill>
            <w14:solidFill>
              <w14:schemeClr w14:val="tx1"/>
            </w14:solidFill>
          </w14:textFill>
        </w:rPr>
        <w:t>单价50万元（含）以上的通用设备，</w:t>
      </w:r>
      <w:r>
        <w:rPr>
          <w:rFonts w:hint="eastAsia" w:ascii="仿宋_GB2312"/>
          <w:color w:val="000000" w:themeColor="text1"/>
          <w:szCs w:val="32"/>
          <w:highlight w:val="none"/>
          <w:lang w:val="en-US" w:eastAsia="zh-CN"/>
          <w14:textFill>
            <w14:solidFill>
              <w14:schemeClr w14:val="tx1"/>
            </w14:solidFill>
          </w14:textFill>
        </w:rPr>
        <w:t>无</w:t>
      </w:r>
      <w:r>
        <w:rPr>
          <w:rFonts w:hint="eastAsia" w:ascii="仿宋_GB2312"/>
          <w:color w:val="000000" w:themeColor="text1"/>
          <w:szCs w:val="32"/>
          <w:highlight w:val="none"/>
          <w14:textFill>
            <w14:solidFill>
              <w14:schemeClr w14:val="tx1"/>
            </w14:solidFill>
          </w14:textFill>
        </w:rPr>
        <w:t>单价100万元（含）以上专用设备。</w:t>
      </w:r>
    </w:p>
    <w:p>
      <w:pPr>
        <w:rPr>
          <w:rFonts w:hint="eastAsia"/>
          <w:b/>
          <w:bCs/>
          <w:color w:val="000000" w:themeColor="text1"/>
          <w:highlight w:val="none"/>
          <w14:textFill>
            <w14:solidFill>
              <w14:schemeClr w14:val="tx1"/>
            </w14:solidFill>
          </w14:textFill>
        </w:rPr>
      </w:pP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四）</w:t>
      </w:r>
      <w:r>
        <w:rPr>
          <w:rFonts w:hint="eastAsia"/>
          <w:b/>
          <w:bCs/>
          <w:color w:val="000000" w:themeColor="text1"/>
          <w:highlight w:val="none"/>
          <w14:textFill>
            <w14:solidFill>
              <w14:schemeClr w14:val="tx1"/>
            </w14:solidFill>
          </w14:textFill>
        </w:rPr>
        <w:t>重点项目预算的绩效目标情况说明：</w:t>
      </w:r>
    </w:p>
    <w:p>
      <w:pPr>
        <w:numPr>
          <w:ilvl w:val="0"/>
          <w:numId w:val="0"/>
        </w:numPr>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（1）预算绩效管理工作开展情况。</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根据预算绩效管理要求，我</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组织对202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县</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级财政预算安排的专项资金类项目支出全面开展绩效自评，涉及预算资金</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18</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万元，占一般公共预算项目支出总额的</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3.61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numPr>
          <w:ilvl w:val="0"/>
          <w:numId w:val="0"/>
        </w:numPr>
        <w:ind w:firstLine="643"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（2）部门决算中项目绩效自评结果。</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本单位重点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项目向社会公开。</w:t>
      </w:r>
    </w:p>
    <w:p>
      <w:pPr>
        <w:pStyle w:val="11"/>
        <w:ind w:left="160" w:leftChars="50" w:firstLine="56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r>
        <w:rPr>
          <w:rFonts w:ascii="仿宋_GB2312" w:hAnsi="仿宋_GB2312" w:eastAsia="仿宋_GB2312" w:cs="仿宋_GB2312"/>
          <w:color w:val="000000" w:themeColor="text1"/>
          <w:sz w:val="32"/>
          <w:highlight w:val="none"/>
          <w:u w:val="none"/>
          <w14:textFill>
            <w14:solidFill>
              <w14:schemeClr w14:val="tx1"/>
            </w14:solidFill>
          </w14:textFill>
        </w:rPr>
        <w:t>2021年度临时救助备用金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项目绩效自评综述：根据年初设定的绩效目标，项目自评得分为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18</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18</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%。项目绩效目标完成情况：</w:t>
      </w:r>
      <w:r>
        <w:rPr>
          <w:rFonts w:hint="eastAsia"/>
          <w:color w:val="000000" w:themeColor="text1"/>
          <w:highlight w:val="none"/>
          <w:lang w:eastAsia="zh-CN"/>
          <w14:textFill>
            <w14:solidFill>
              <w14:schemeClr w14:val="tx1"/>
            </w14:solidFill>
          </w14:textFill>
        </w:rPr>
        <w:t>综合考虑预算执行情况、产出、效益、服务对象满意度各方面因素，通过数据采集及分析，最终评分结果：</w:t>
      </w:r>
      <w:r>
        <w:rPr>
          <w:color w:val="000000" w:themeColor="text1"/>
          <w:highlight w:val="none"/>
          <w:u w:val="none"/>
          <w14:textFill>
            <w14:solidFill>
              <w14:schemeClr w14:val="tx1"/>
            </w14:solidFill>
          </w14:textFill>
        </w:rPr>
        <w:t>2021年度临时救助备用金</w:t>
      </w:r>
      <w:r>
        <w:rPr>
          <w:rFonts w:hint="eastAsia"/>
          <w:color w:val="000000" w:themeColor="text1"/>
          <w:highlight w:val="none"/>
          <w:lang w:eastAsia="zh-CN"/>
          <w14:textFill>
            <w14:solidFill>
              <w14:schemeClr w14:val="tx1"/>
            </w14:solidFill>
          </w14:textFill>
        </w:rPr>
        <w:t>项目绩效自评价结果为:总得分</w:t>
      </w:r>
      <w:r>
        <w:rPr>
          <w:color w:val="000000" w:themeColor="text1"/>
          <w:highlight w:val="none"/>
          <w:u w:val="none"/>
          <w14:textFill>
            <w14:solidFill>
              <w14:schemeClr w14:val="tx1"/>
            </w14:solidFill>
          </w14:textFill>
        </w:rPr>
        <w:t>99.74</w:t>
      </w:r>
      <w:r>
        <w:rPr>
          <w:rFonts w:hint="eastAsia"/>
          <w:color w:val="000000" w:themeColor="text1"/>
          <w:highlight w:val="none"/>
          <w:lang w:eastAsia="zh-CN"/>
          <w14:textFill>
            <w14:solidFill>
              <w14:schemeClr w14:val="tx1"/>
            </w14:solidFill>
          </w14:textFill>
        </w:rPr>
        <w:t>分，属于"</w:t>
      </w:r>
      <w:r>
        <w:rPr>
          <w:color w:val="000000" w:themeColor="text1"/>
          <w:highlight w:val="none"/>
          <w:u w:val="none"/>
          <w14:textFill>
            <w14:solidFill>
              <w14:schemeClr w14:val="tx1"/>
            </w14:solidFill>
          </w14:textFill>
        </w:rPr>
        <w:t>优秀</w:t>
      </w:r>
      <w:r>
        <w:rPr>
          <w:rFonts w:hint="eastAsia"/>
          <w:color w:val="000000" w:themeColor="text1"/>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发现的主要问题及原因：</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。下一步改进措施：</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numPr>
          <w:ilvl w:val="0"/>
          <w:numId w:val="0"/>
        </w:numP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公开项目对应的绩效自评价评分表以附件形式公开</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w:t>
      </w:r>
    </w:p>
    <w:p>
      <w:pPr>
        <w:numPr>
          <w:ilvl w:val="0"/>
          <w:numId w:val="0"/>
        </w:numPr>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部门评价项目绩效评价结果。</w:t>
      </w:r>
      <w:r>
        <w:rPr>
          <w:rFonts w:hint="eastAsia" w:ascii="仿宋_GB2312" w:hAnsi="仿宋_GB2312" w:cs="仿宋_GB2312"/>
          <w:b w:val="0"/>
          <w:bCs w:val="0"/>
          <w:color w:val="000000" w:themeColor="text1"/>
          <w:sz w:val="32"/>
          <w:szCs w:val="32"/>
          <w:highlight w:val="none"/>
          <w:lang w:val="en-US" w:eastAsia="zh-CN"/>
          <w14:textFill>
            <w14:solidFill>
              <w14:schemeClr w14:val="tx1"/>
            </w14:solidFill>
          </w14:textFill>
        </w:rPr>
        <w:t>本单位重点项目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评价报告向社会公开。</w:t>
      </w:r>
    </w:p>
    <w:p>
      <w:pPr>
        <w:numPr>
          <w:ilvl w:val="0"/>
          <w:numId w:val="0"/>
        </w:numPr>
        <w:ind w:firstLine="640" w:firstLineChars="200"/>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（绩效评价报告以附件形式公开）</w:t>
      </w:r>
    </w:p>
    <w:p>
      <w:pPr>
        <w:numPr>
          <w:ilvl w:val="0"/>
          <w:numId w:val="3"/>
        </w:numPr>
        <w:spacing w:line="580" w:lineRule="exact"/>
        <w:ind w:firstLine="643" w:firstLineChars="200"/>
        <w:outlineLvl w:val="0"/>
        <w:rPr>
          <w:rFonts w:hint="eastAsia" w:ascii="仿宋_GB2312" w:eastAsia="仿宋_GB2312"/>
          <w:b/>
          <w:color w:val="000000" w:themeColor="text1"/>
          <w:szCs w:val="32"/>
          <w:highlight w:val="none"/>
          <w:lang w:val="en-US" w:eastAsia="zh-CN"/>
          <w14:textFill>
            <w14:solidFill>
              <w14:schemeClr w14:val="tx1"/>
            </w14:solidFill>
          </w14:textFill>
        </w:rPr>
      </w:pPr>
      <w:bookmarkStart w:id="30" w:name="_Toc28108"/>
      <w:bookmarkStart w:id="31" w:name="_Toc8450"/>
      <w:r>
        <w:rPr>
          <w:rFonts w:hint="eastAsia" w:ascii="仿宋_GB2312"/>
          <w:b/>
          <w:color w:val="000000" w:themeColor="text1"/>
          <w:szCs w:val="32"/>
          <w:highlight w:val="none"/>
          <w14:textFill>
            <w14:solidFill>
              <w14:schemeClr w14:val="tx1"/>
            </w14:solidFill>
          </w14:textFill>
        </w:rPr>
        <w:t>其他需要说明的事项</w:t>
      </w:r>
      <w:bookmarkEnd w:id="30"/>
      <w:bookmarkEnd w:id="31"/>
    </w:p>
    <w:p>
      <w:pPr>
        <w:numPr>
          <w:ilvl w:val="0"/>
          <w:numId w:val="0"/>
        </w:numPr>
        <w:spacing w:line="580" w:lineRule="exact"/>
        <w:outlineLvl w:val="0"/>
        <w:rPr>
          <w:rFonts w:hint="default" w:ascii="仿宋_GB2312" w:eastAsia="仿宋_GB2312"/>
          <w:b/>
          <w:color w:val="000000" w:themeColor="text1"/>
          <w:szCs w:val="32"/>
          <w:highlight w:val="none"/>
          <w:lang w:val="en-US" w:eastAsia="zh-CN"/>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无</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32" w:name="_Toc8545"/>
      <w:r>
        <w:rPr>
          <w:rFonts w:hint="eastAsia"/>
          <w:b/>
          <w:color w:val="000000" w:themeColor="text1"/>
          <w:sz w:val="36"/>
          <w:szCs w:val="36"/>
          <w:highlight w:val="none"/>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highlight w:val="none"/>
          <w14:textFill>
            <w14:solidFill>
              <w14:schemeClr w14:val="tx1"/>
            </w14:solidFill>
          </w14:textFill>
        </w:rPr>
      </w:pPr>
      <w:r>
        <w:rPr>
          <w:rFonts w:hint="eastAsia"/>
          <w:color w:val="000000" w:themeColor="text1"/>
          <w:szCs w:val="32"/>
          <w:highlight w:val="none"/>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一、</w:t>
      </w:r>
      <w:r>
        <w:rPr>
          <w:rFonts w:hint="eastAsia" w:ascii="仿宋_GB2312"/>
          <w:b/>
          <w:color w:val="000000" w:themeColor="text1"/>
          <w:szCs w:val="32"/>
          <w:highlight w:val="none"/>
          <w14:textFill>
            <w14:solidFill>
              <w14:schemeClr w14:val="tx1"/>
            </w14:solidFill>
          </w14:textFill>
        </w:rPr>
        <w:t>财政拨款收入：</w:t>
      </w:r>
      <w:r>
        <w:rPr>
          <w:rFonts w:hint="eastAsia" w:ascii="仿宋_GB2312"/>
          <w:color w:val="000000" w:themeColor="text1"/>
          <w:szCs w:val="32"/>
          <w:highlight w:val="none"/>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二、</w:t>
      </w:r>
      <w:r>
        <w:rPr>
          <w:rFonts w:hint="eastAsia" w:ascii="仿宋_GB2312"/>
          <w:b/>
          <w:color w:val="000000" w:themeColor="text1"/>
          <w:szCs w:val="32"/>
          <w:highlight w:val="none"/>
          <w14:textFill>
            <w14:solidFill>
              <w14:schemeClr w14:val="tx1"/>
            </w14:solidFill>
          </w14:textFill>
        </w:rPr>
        <w:t>事业收入：</w:t>
      </w:r>
      <w:r>
        <w:rPr>
          <w:rFonts w:hint="eastAsia" w:ascii="仿宋_GB2312"/>
          <w:color w:val="000000" w:themeColor="text1"/>
          <w:szCs w:val="32"/>
          <w:highlight w:val="none"/>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三、</w:t>
      </w:r>
      <w:r>
        <w:rPr>
          <w:rFonts w:hint="eastAsia" w:ascii="仿宋_GB2312"/>
          <w:b/>
          <w:color w:val="000000" w:themeColor="text1"/>
          <w:szCs w:val="32"/>
          <w:highlight w:val="none"/>
          <w14:textFill>
            <w14:solidFill>
              <w14:schemeClr w14:val="tx1"/>
            </w14:solidFill>
          </w14:textFill>
        </w:rPr>
        <w:t>经营收入：</w:t>
      </w:r>
      <w:r>
        <w:rPr>
          <w:rFonts w:hint="eastAsia" w:ascii="仿宋_GB2312"/>
          <w:color w:val="000000" w:themeColor="text1"/>
          <w:szCs w:val="32"/>
          <w:highlight w:val="none"/>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四、</w:t>
      </w:r>
      <w:r>
        <w:rPr>
          <w:rFonts w:hint="eastAsia" w:ascii="仿宋_GB2312"/>
          <w:b/>
          <w:color w:val="000000" w:themeColor="text1"/>
          <w:szCs w:val="32"/>
          <w:highlight w:val="none"/>
          <w14:textFill>
            <w14:solidFill>
              <w14:schemeClr w14:val="tx1"/>
            </w14:solidFill>
          </w14:textFill>
        </w:rPr>
        <w:t>其他收入：</w:t>
      </w:r>
      <w:r>
        <w:rPr>
          <w:rFonts w:hint="eastAsia" w:ascii="仿宋_GB2312"/>
          <w:color w:val="000000" w:themeColor="text1"/>
          <w:szCs w:val="32"/>
          <w:highlight w:val="none"/>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五、</w:t>
      </w:r>
      <w:r>
        <w:rPr>
          <w:rFonts w:hint="eastAsia" w:ascii="仿宋_GB2312"/>
          <w:b/>
          <w:color w:val="000000" w:themeColor="text1"/>
          <w:szCs w:val="32"/>
          <w:highlight w:val="none"/>
          <w14:textFill>
            <w14:solidFill>
              <w14:schemeClr w14:val="tx1"/>
            </w14:solidFill>
          </w14:textFill>
        </w:rPr>
        <w:t>年初结转和结余：</w:t>
      </w:r>
      <w:r>
        <w:rPr>
          <w:rFonts w:hint="eastAsia" w:ascii="仿宋_GB2312"/>
          <w:color w:val="000000" w:themeColor="text1"/>
          <w:szCs w:val="32"/>
          <w:highlight w:val="none"/>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六、</w:t>
      </w:r>
      <w:r>
        <w:rPr>
          <w:rFonts w:hint="eastAsia" w:ascii="仿宋_GB2312"/>
          <w:b/>
          <w:color w:val="000000" w:themeColor="text1"/>
          <w:szCs w:val="32"/>
          <w:highlight w:val="none"/>
          <w14:textFill>
            <w14:solidFill>
              <w14:schemeClr w14:val="tx1"/>
            </w14:solidFill>
          </w14:textFill>
        </w:rPr>
        <w:t>基本支出：</w:t>
      </w:r>
      <w:r>
        <w:rPr>
          <w:rFonts w:hint="eastAsia" w:ascii="仿宋_GB2312"/>
          <w:color w:val="000000" w:themeColor="text1"/>
          <w:szCs w:val="32"/>
          <w:highlight w:val="none"/>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七、项目支出：</w:t>
      </w:r>
      <w:r>
        <w:rPr>
          <w:rFonts w:hint="eastAsia" w:ascii="仿宋_GB2312"/>
          <w:color w:val="000000" w:themeColor="text1"/>
          <w:szCs w:val="32"/>
          <w:highlight w:val="none"/>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八、“三公”经费：</w:t>
      </w:r>
      <w:r>
        <w:rPr>
          <w:rFonts w:hint="eastAsia" w:ascii="仿宋_GB2312"/>
          <w:color w:val="000000" w:themeColor="text1"/>
          <w:szCs w:val="32"/>
          <w:highlight w:val="none"/>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九、机关运行经费：</w:t>
      </w:r>
      <w:r>
        <w:rPr>
          <w:rFonts w:hint="eastAsia" w:ascii="仿宋_GB2312"/>
          <w:color w:val="000000" w:themeColor="text1"/>
          <w:szCs w:val="32"/>
          <w:highlight w:val="none"/>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640"/>
        <w:rPr>
          <w:rFonts w:hint="eastAsia" w:ascii="仿宋_GB2312" w:eastAsia="仿宋_GB2312"/>
          <w:color w:val="000000" w:themeColor="text1"/>
          <w:szCs w:val="32"/>
          <w:highlight w:val="none"/>
          <w:lang w:val="en-US" w:eastAsia="zh-CN"/>
          <w14:textFill>
            <w14:solidFill>
              <w14:schemeClr w14:val="tx1"/>
            </w14:solidFill>
          </w14:textFill>
        </w:rPr>
      </w:pPr>
      <w:r>
        <w:rPr>
          <w:rFonts w:hint="eastAsia" w:ascii="仿宋_GB2312"/>
          <w:color w:val="000000" w:themeColor="text1"/>
          <w:szCs w:val="32"/>
          <w:highlight w:val="none"/>
          <w:lang w:val="en-US" w:eastAsia="zh-CN"/>
          <w14:textFill>
            <w14:solidFill>
              <w14:schemeClr w14:val="tx1"/>
            </w14:solidFill>
          </w14:textFill>
        </w:rPr>
        <w:t xml:space="preserve">                              单位名称：</w:t>
      </w:r>
    </w:p>
    <w:p>
      <w:pPr>
        <w:ind w:firstLine="4800" w:firstLineChars="150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BE27CE"/>
    <w:multiLevelType w:val="singleLevel"/>
    <w:tmpl w:val="8FBE27CE"/>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2127D43"/>
    <w:rsid w:val="03696819"/>
    <w:rsid w:val="04955F51"/>
    <w:rsid w:val="08D31DED"/>
    <w:rsid w:val="0A1F3BE9"/>
    <w:rsid w:val="0DA01FD9"/>
    <w:rsid w:val="0FDD54E2"/>
    <w:rsid w:val="137F0DF0"/>
    <w:rsid w:val="149064AE"/>
    <w:rsid w:val="16654CDD"/>
    <w:rsid w:val="16EC0E81"/>
    <w:rsid w:val="1A4A5C33"/>
    <w:rsid w:val="1CB75ABE"/>
    <w:rsid w:val="24293CE1"/>
    <w:rsid w:val="2701594C"/>
    <w:rsid w:val="271A1B7D"/>
    <w:rsid w:val="27426717"/>
    <w:rsid w:val="28A17DCD"/>
    <w:rsid w:val="2BE402D7"/>
    <w:rsid w:val="2E311B3F"/>
    <w:rsid w:val="37943B50"/>
    <w:rsid w:val="3821117E"/>
    <w:rsid w:val="42671AEE"/>
    <w:rsid w:val="42C12CEC"/>
    <w:rsid w:val="44401A62"/>
    <w:rsid w:val="495520D0"/>
    <w:rsid w:val="4A012068"/>
    <w:rsid w:val="53A30631"/>
    <w:rsid w:val="5A1C71DE"/>
    <w:rsid w:val="5EC01F6A"/>
    <w:rsid w:val="61A26161"/>
    <w:rsid w:val="63AB51DF"/>
    <w:rsid w:val="6432072F"/>
    <w:rsid w:val="649C6DC9"/>
    <w:rsid w:val="712C0715"/>
    <w:rsid w:val="715A78E4"/>
    <w:rsid w:val="7761744D"/>
    <w:rsid w:val="7EC53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3101</Words>
  <Characters>3741</Characters>
  <Lines>0</Lines>
  <Paragraphs>0</Paragraphs>
  <TotalTime>0</TotalTime>
  <ScaleCrop>false</ScaleCrop>
  <LinksUpToDate>false</LinksUpToDate>
  <CharactersWithSpaces>3840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2022-07-28T01:54:57Z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1CD549BDBEDA43E3B172A09B2306065F</vt:lpwstr>
  </property>
</Properties>
</file>