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3"/>
        <w:jc w:val="center"/>
        <w:rPr>
          <w:rFonts w:hint="eastAsia" w:ascii="华文中宋" w:hAnsi="华文中宋" w:eastAsia="华文中宋"/>
          <w:color w:val="000000" w:themeColor="text1"/>
          <w:szCs w:val="44"/>
        </w:rPr>
      </w:pPr>
      <w:bookmarkStart w:id="0" w:name="_Toc31071"/>
      <w:bookmarkStart w:id="1" w:name="_Toc32048"/>
      <w:bookmarkStart w:id="2" w:name="_Toc21118"/>
      <w:r>
        <w:rPr>
          <w:rFonts w:hint="eastAsia" w:ascii="华文中宋" w:hAnsi="华文中宋" w:eastAsia="华文中宋"/>
          <w:color w:val="000000" w:themeColor="text1"/>
          <w:szCs w:val="44"/>
        </w:rPr>
        <w:t>静乐县民政局</w:t>
      </w:r>
    </w:p>
    <w:p>
      <w:pPr>
        <w:pStyle w:val="2"/>
        <w:ind w:firstLine="883"/>
        <w:jc w:val="center"/>
        <w:rPr>
          <w:rFonts w:ascii="华文中宋" w:hAnsi="华文中宋" w:eastAsia="华文中宋"/>
          <w:color w:val="000000" w:themeColor="text1"/>
          <w:szCs w:val="44"/>
        </w:rPr>
      </w:pP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ind w:firstLine="640"/>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（1）</w:t>
      </w:r>
      <w:r>
        <w:rPr>
          <w:rFonts w:ascii="仿宋" w:hAnsi="仿宋" w:eastAsia="仿宋"/>
          <w:color w:val="000000"/>
          <w:sz w:val="32"/>
          <w:szCs w:val="32"/>
        </w:rPr>
        <w:t>、根据国民经济和社会发展规划，制定全县民政事业中、长期发展规划和年度计划并组织实施；研究制订全县民政工作的有关规定和办法，并负责组织实施和监督检查。</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（2）</w:t>
      </w:r>
      <w:r>
        <w:rPr>
          <w:rFonts w:ascii="仿宋" w:hAnsi="仿宋" w:eastAsia="仿宋"/>
          <w:color w:val="000000"/>
          <w:sz w:val="32"/>
          <w:szCs w:val="32"/>
        </w:rPr>
        <w:t>、负责社团的登记管理和年检工作，监督管理全县社团；监督社团活动，查处社团组织未付行为和未经登记而以社团名义开展活动非法组织，负责社团基金会的监管。</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（3）</w:t>
      </w:r>
      <w:r>
        <w:rPr>
          <w:rFonts w:ascii="仿宋" w:hAnsi="仿宋" w:eastAsia="仿宋"/>
          <w:color w:val="000000"/>
          <w:sz w:val="32"/>
          <w:szCs w:val="32"/>
        </w:rPr>
        <w:t>、负责民办非企业单位的登记和年检工作；查处民办非企业单位的违法行为和未经登记的民办非企业单位。</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（4）</w:t>
      </w:r>
      <w:r>
        <w:rPr>
          <w:rFonts w:ascii="仿宋" w:hAnsi="仿宋" w:eastAsia="仿宋"/>
          <w:color w:val="000000"/>
          <w:sz w:val="32"/>
          <w:szCs w:val="32"/>
        </w:rPr>
        <w:t>、组织救灾捐赠；承担救灾物资储备和发放工作；指导灾民开展生产自救、灾后重建；指导农村五保供养工作；负责农村贫困</w:t>
      </w:r>
      <w:r>
        <w:rPr>
          <w:rFonts w:hint="eastAsia" w:ascii="仿宋" w:hAnsi="仿宋" w:eastAsia="仿宋"/>
          <w:color w:val="000000"/>
          <w:sz w:val="32"/>
          <w:szCs w:val="32"/>
        </w:rPr>
        <w:t>户</w:t>
      </w:r>
      <w:r>
        <w:rPr>
          <w:rFonts w:ascii="仿宋" w:hAnsi="仿宋" w:eastAsia="仿宋"/>
          <w:color w:val="000000"/>
          <w:sz w:val="32"/>
          <w:szCs w:val="32"/>
        </w:rPr>
        <w:t>的扶持和受灾户的临时救助。</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（5）</w:t>
      </w:r>
      <w:r>
        <w:rPr>
          <w:rFonts w:ascii="仿宋" w:hAnsi="仿宋" w:eastAsia="仿宋"/>
          <w:color w:val="000000"/>
          <w:sz w:val="32"/>
          <w:szCs w:val="32"/>
        </w:rPr>
        <w:t>、负责全县城乡居民最低生活保障工作。</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（6）</w:t>
      </w:r>
      <w:r>
        <w:rPr>
          <w:rFonts w:ascii="仿宋" w:hAnsi="仿宋" w:eastAsia="仿宋"/>
          <w:color w:val="000000"/>
          <w:sz w:val="32"/>
          <w:szCs w:val="32"/>
        </w:rPr>
        <w:t>、指导城乡基层政权建设工作；指导村民委员会的选举、决策、管理和监督工作；指导城市居民委员会建设，制定社区工作及社区服务管理办法和促进发展的政策措施，推动社区建设。</w:t>
      </w:r>
    </w:p>
    <w:p>
      <w:pPr>
        <w:pStyle w:val="8"/>
        <w:spacing w:before="0" w:beforeAutospacing="0" w:after="0" w:afterAutospacing="0" w:line="360" w:lineRule="auto"/>
        <w:ind w:firstLine="320" w:firstLineChars="100"/>
        <w:rPr>
          <w:rFonts w:ascii="仿宋" w:hAnsi="仿宋" w:eastAsia="仿宋"/>
          <w:color w:val="000000"/>
          <w:sz w:val="32"/>
          <w:szCs w:val="32"/>
        </w:rPr>
      </w:pPr>
      <w:r>
        <w:rPr>
          <w:rFonts w:hint="eastAsia" w:ascii="仿宋" w:hAnsi="仿宋" w:eastAsia="仿宋"/>
          <w:color w:val="000000"/>
          <w:sz w:val="32"/>
          <w:szCs w:val="32"/>
        </w:rPr>
        <w:t>（7）</w:t>
      </w:r>
      <w:r>
        <w:rPr>
          <w:rFonts w:ascii="仿宋" w:hAnsi="仿宋" w:eastAsia="仿宋"/>
          <w:color w:val="000000"/>
          <w:sz w:val="32"/>
          <w:szCs w:val="32"/>
        </w:rPr>
        <w:t>、负责婚姻登记工作，宣传婚姻法律法规，倡导文明婚俗。</w:t>
      </w:r>
    </w:p>
    <w:p>
      <w:pPr>
        <w:pStyle w:val="8"/>
        <w:spacing w:before="0" w:beforeAutospacing="0" w:after="0" w:afterAutospacing="0" w:line="360" w:lineRule="auto"/>
        <w:ind w:firstLine="320" w:firstLineChars="100"/>
        <w:rPr>
          <w:rFonts w:ascii="仿宋" w:hAnsi="仿宋" w:eastAsia="仿宋"/>
          <w:color w:val="000000"/>
          <w:sz w:val="32"/>
          <w:szCs w:val="32"/>
        </w:rPr>
      </w:pPr>
      <w:r>
        <w:rPr>
          <w:rFonts w:hint="eastAsia" w:ascii="仿宋" w:hAnsi="仿宋" w:eastAsia="仿宋"/>
          <w:color w:val="000000"/>
          <w:sz w:val="32"/>
          <w:szCs w:val="32"/>
        </w:rPr>
        <w:t>（8）</w:t>
      </w:r>
      <w:r>
        <w:rPr>
          <w:rFonts w:ascii="仿宋" w:hAnsi="仿宋" w:eastAsia="仿宋"/>
          <w:color w:val="000000"/>
          <w:sz w:val="32"/>
          <w:szCs w:val="32"/>
        </w:rPr>
        <w:t>、拟定行政区划总体规划，负责全县乡镇、村及居委会的设立、撤销、变更的审核、报批工作；参与承办与邻县、县行政区域界线的管理工作和边界纠纷的调处工作；指导乡镇行政区划工作和边界争议的调处工作。</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（9）</w:t>
      </w:r>
      <w:r>
        <w:rPr>
          <w:rFonts w:ascii="仿宋" w:hAnsi="仿宋" w:eastAsia="仿宋"/>
          <w:color w:val="000000"/>
          <w:sz w:val="32"/>
          <w:szCs w:val="32"/>
        </w:rPr>
        <w:t>、承办规定权限内地名命名、更名的审核、报批等事项，规范全县地名标志的设置和管理；组织建立和管理地名资料档案。</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（10）</w:t>
      </w:r>
      <w:r>
        <w:rPr>
          <w:rFonts w:ascii="仿宋" w:hAnsi="仿宋" w:eastAsia="仿宋"/>
          <w:color w:val="000000"/>
          <w:sz w:val="32"/>
          <w:szCs w:val="32"/>
        </w:rPr>
        <w:t>、组织实施全县社会福利事业发展规划；指导社会福利事业单位建设管理工作；执行全省社会福利设施标准，承担福利机构的认定申报工作；承担老年人、孤儿等特殊困难群体权益保护的行政管理工作；会同有关部门制订社会福利生产的扶持保护办法，并组织实施；负责社会福利企业的认定申报，对全县社会福利企业进行宏观管理；指导福利院和全县敬老院的建设和管理。</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（11）</w:t>
      </w:r>
      <w:r>
        <w:rPr>
          <w:rFonts w:ascii="仿宋" w:hAnsi="仿宋" w:eastAsia="仿宋"/>
          <w:color w:val="000000"/>
          <w:sz w:val="32"/>
          <w:szCs w:val="32"/>
        </w:rPr>
        <w:t>、监督实施国家有关殡葬改革法律、法规，加强殡葬管理，推行殡葬改革。</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（12）</w:t>
      </w:r>
      <w:r>
        <w:rPr>
          <w:rFonts w:ascii="仿宋" w:hAnsi="仿宋" w:eastAsia="仿宋"/>
          <w:color w:val="000000"/>
          <w:sz w:val="32"/>
          <w:szCs w:val="32"/>
        </w:rPr>
        <w:t>、监督实施国家有关儿童收养法律、法规，负责市内儿童收养；负责流浪乞讨人员的救助管理工作。</w:t>
      </w:r>
    </w:p>
    <w:p>
      <w:pPr>
        <w:pStyle w:val="8"/>
        <w:spacing w:before="0" w:beforeAutospacing="0" w:after="0" w:afterAutospacing="0" w:line="360" w:lineRule="auto"/>
        <w:ind w:firstLine="480" w:firstLineChars="150"/>
        <w:rPr>
          <w:rFonts w:ascii="仿宋" w:hAnsi="仿宋" w:eastAsia="仿宋"/>
          <w:color w:val="000000"/>
          <w:sz w:val="32"/>
          <w:szCs w:val="32"/>
        </w:rPr>
      </w:pPr>
      <w:r>
        <w:rPr>
          <w:rFonts w:hint="eastAsia" w:ascii="仿宋" w:hAnsi="仿宋" w:eastAsia="仿宋"/>
          <w:color w:val="000000"/>
          <w:sz w:val="32"/>
          <w:szCs w:val="32"/>
        </w:rPr>
        <w:t>（13）</w:t>
      </w:r>
      <w:r>
        <w:rPr>
          <w:rFonts w:ascii="仿宋" w:hAnsi="仿宋" w:eastAsia="仿宋"/>
          <w:color w:val="000000"/>
          <w:sz w:val="32"/>
          <w:szCs w:val="32"/>
        </w:rPr>
        <w:t>、研究提出福利彩票专项资金的使用计划，负责专项资金的使分配、使用、管理。</w:t>
      </w:r>
    </w:p>
    <w:p>
      <w:pPr>
        <w:pStyle w:val="8"/>
        <w:spacing w:before="0" w:beforeAutospacing="0" w:after="0" w:afterAutospacing="0"/>
        <w:ind w:firstLine="480" w:firstLineChars="150"/>
        <w:rPr>
          <w:rFonts w:hint="eastAsia" w:ascii="仿宋" w:hAnsi="仿宋" w:eastAsia="仿宋"/>
          <w:color w:val="000000"/>
          <w:sz w:val="32"/>
          <w:szCs w:val="32"/>
        </w:rPr>
      </w:pPr>
      <w:r>
        <w:rPr>
          <w:rFonts w:hint="eastAsia" w:ascii="仿宋" w:hAnsi="仿宋" w:eastAsia="仿宋"/>
          <w:color w:val="000000"/>
          <w:sz w:val="32"/>
          <w:szCs w:val="32"/>
        </w:rPr>
        <w:t>（14）</w:t>
      </w:r>
      <w:r>
        <w:rPr>
          <w:rFonts w:ascii="仿宋" w:hAnsi="仿宋" w:eastAsia="仿宋"/>
          <w:color w:val="000000"/>
          <w:sz w:val="32"/>
          <w:szCs w:val="32"/>
        </w:rPr>
        <w:t>、承办县委、县人民政府和上级业务主管部门交办的其他工作。</w:t>
      </w:r>
    </w:p>
    <w:p/>
    <w:p>
      <w:pPr>
        <w:pStyle w:val="3"/>
        <w:numPr>
          <w:ilvl w:val="0"/>
          <w:numId w:val="1"/>
        </w:numPr>
        <w:ind w:firstLine="640"/>
        <w:rPr>
          <w:rFonts w:hint="eastAsia"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pStyle w:val="8"/>
        <w:spacing w:before="0" w:beforeAutospacing="0" w:after="0" w:afterAutospacing="0"/>
        <w:ind w:firstLine="480" w:firstLineChars="200"/>
        <w:rPr>
          <w:rFonts w:ascii="仿宋" w:hAnsi="仿宋" w:eastAsia="仿宋"/>
          <w:color w:val="000000"/>
          <w:sz w:val="32"/>
          <w:szCs w:val="32"/>
        </w:rPr>
      </w:pPr>
      <w:r>
        <w:rPr>
          <w:rFonts w:hint="eastAsia"/>
          <w:lang w:val="en-US" w:eastAsia="zh-CN"/>
        </w:rPr>
        <w:t xml:space="preserve">     </w:t>
      </w:r>
      <w:r>
        <w:rPr>
          <w:rFonts w:hint="eastAsia" w:ascii="仿宋" w:hAnsi="仿宋" w:eastAsia="仿宋"/>
          <w:color w:val="000000"/>
          <w:sz w:val="32"/>
          <w:szCs w:val="32"/>
        </w:rPr>
        <w:t>202</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年初民政局有</w:t>
      </w:r>
      <w:r>
        <w:rPr>
          <w:rFonts w:ascii="仿宋" w:hAnsi="仿宋" w:eastAsia="仿宋"/>
          <w:color w:val="000000"/>
          <w:sz w:val="32"/>
          <w:szCs w:val="32"/>
        </w:rPr>
        <w:t>公务员</w:t>
      </w:r>
      <w:r>
        <w:rPr>
          <w:rFonts w:hint="eastAsia" w:ascii="仿宋" w:hAnsi="仿宋" w:eastAsia="仿宋"/>
          <w:color w:val="000000"/>
          <w:sz w:val="32"/>
          <w:szCs w:val="32"/>
        </w:rPr>
        <w:t>5</w:t>
      </w:r>
      <w:r>
        <w:rPr>
          <w:rFonts w:ascii="仿宋" w:hAnsi="仿宋" w:eastAsia="仿宋"/>
          <w:color w:val="000000"/>
          <w:sz w:val="32"/>
          <w:szCs w:val="32"/>
        </w:rPr>
        <w:t>人、工勤人员</w:t>
      </w:r>
      <w:r>
        <w:rPr>
          <w:rFonts w:hint="eastAsia" w:ascii="仿宋" w:hAnsi="仿宋" w:eastAsia="仿宋"/>
          <w:color w:val="000000"/>
          <w:sz w:val="32"/>
          <w:szCs w:val="32"/>
        </w:rPr>
        <w:t>1</w:t>
      </w:r>
      <w:r>
        <w:rPr>
          <w:rFonts w:ascii="仿宋" w:hAnsi="仿宋" w:eastAsia="仿宋"/>
          <w:color w:val="000000"/>
          <w:sz w:val="32"/>
          <w:szCs w:val="32"/>
        </w:rPr>
        <w:t>人、全额事业人员</w:t>
      </w:r>
      <w:r>
        <w:rPr>
          <w:rFonts w:hint="eastAsia" w:ascii="仿宋" w:hAnsi="仿宋" w:eastAsia="仿宋"/>
          <w:color w:val="000000"/>
          <w:sz w:val="32"/>
          <w:szCs w:val="32"/>
        </w:rPr>
        <w:t>13</w:t>
      </w:r>
      <w:r>
        <w:rPr>
          <w:rFonts w:ascii="仿宋" w:hAnsi="仿宋" w:eastAsia="仿宋"/>
          <w:color w:val="000000"/>
          <w:sz w:val="32"/>
          <w:szCs w:val="32"/>
        </w:rPr>
        <w:t>人。</w:t>
      </w:r>
    </w:p>
    <w:p>
      <w:pPr>
        <w:pStyle w:val="8"/>
        <w:spacing w:before="0" w:beforeAutospacing="0" w:after="0" w:afterAutospacing="0" w:line="405" w:lineRule="atLeast"/>
        <w:ind w:firstLine="640"/>
        <w:rPr>
          <w:rFonts w:ascii="仿宋" w:hAnsi="仿宋" w:eastAsia="仿宋"/>
          <w:color w:val="000000"/>
          <w:sz w:val="32"/>
          <w:szCs w:val="32"/>
        </w:rPr>
      </w:pPr>
      <w:r>
        <w:rPr>
          <w:rFonts w:ascii="仿宋" w:hAnsi="仿宋" w:eastAsia="仿宋"/>
          <w:color w:val="000000"/>
          <w:sz w:val="32"/>
          <w:szCs w:val="32"/>
        </w:rPr>
        <w:t>局内设机构有办公、财务、救灾救助、优抚安置、社会福利、基层地名、社团管理、农村低保、城市低保等股室；编办核批的下属事业编制单位有静乐县</w:t>
      </w:r>
      <w:r>
        <w:rPr>
          <w:rFonts w:hint="eastAsia" w:ascii="仿宋" w:hAnsi="仿宋" w:eastAsia="仿宋"/>
          <w:color w:val="000000"/>
          <w:sz w:val="32"/>
          <w:szCs w:val="32"/>
        </w:rPr>
        <w:t>民政事务中心</w:t>
      </w:r>
      <w:r>
        <w:rPr>
          <w:rFonts w:ascii="仿宋" w:hAnsi="仿宋" w:eastAsia="仿宋"/>
          <w:color w:val="000000"/>
          <w:sz w:val="32"/>
          <w:szCs w:val="32"/>
        </w:rPr>
        <w:t>、静乐县鹅城敬老院。</w:t>
      </w:r>
    </w:p>
    <w:p>
      <w:pPr>
        <w:numPr>
          <w:ilvl w:val="0"/>
          <w:numId w:val="0"/>
        </w:numPr>
        <w:rPr>
          <w:rFonts w:hint="default" w:eastAsia="仿宋_GB2312"/>
          <w:lang w:val="en-US" w:eastAsia="zh-CN"/>
        </w:rPr>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lang w:val="en-US" w:eastAsia="zh-CN"/>
        </w:rPr>
        <w:t>12639.41</w:t>
      </w:r>
      <w:r>
        <w:rPr>
          <w:rFonts w:hint="eastAsia" w:ascii="仿宋_GB2312"/>
          <w:szCs w:val="32"/>
        </w:rPr>
        <w:t>万元、支出总计</w:t>
      </w:r>
      <w:r>
        <w:rPr>
          <w:rFonts w:hint="eastAsia" w:ascii="仿宋_GB2312"/>
          <w:szCs w:val="32"/>
          <w:lang w:val="en-US" w:eastAsia="zh-CN"/>
        </w:rPr>
        <w:t>12968.70</w:t>
      </w:r>
      <w:r>
        <w:rPr>
          <w:rFonts w:hint="eastAsia" w:ascii="仿宋_GB2312"/>
          <w:szCs w:val="32"/>
        </w:rPr>
        <w:t>万元。与2020年相比，收入总计</w:t>
      </w:r>
      <w:r>
        <w:rPr>
          <w:rFonts w:hint="eastAsia" w:ascii="仿宋_GB2312"/>
          <w:color w:val="000000" w:themeColor="text1"/>
          <w:szCs w:val="32"/>
        </w:rPr>
        <w:t>减少</w:t>
      </w:r>
      <w:r>
        <w:rPr>
          <w:rFonts w:hint="eastAsia" w:ascii="仿宋_GB2312"/>
          <w:color w:val="000000" w:themeColor="text1"/>
          <w:szCs w:val="32"/>
          <w:lang w:val="en-US" w:eastAsia="zh-CN"/>
        </w:rPr>
        <w:t>2840.60</w:t>
      </w:r>
      <w:r>
        <w:rPr>
          <w:rFonts w:hint="eastAsia" w:ascii="仿宋_GB2312"/>
          <w:szCs w:val="32"/>
        </w:rPr>
        <w:t>万元，下降</w:t>
      </w:r>
      <w:r>
        <w:rPr>
          <w:rFonts w:hint="eastAsia" w:ascii="仿宋_GB2312"/>
          <w:szCs w:val="32"/>
          <w:lang w:val="en-US" w:eastAsia="zh-CN"/>
        </w:rPr>
        <w:t>18.35</w:t>
      </w:r>
      <w:r>
        <w:rPr>
          <w:rFonts w:hint="eastAsia" w:ascii="仿宋_GB2312"/>
          <w:szCs w:val="32"/>
        </w:rPr>
        <w:t>%，</w:t>
      </w:r>
      <w:r>
        <w:rPr>
          <w:rFonts w:ascii="仿宋_GB2312"/>
          <w:szCs w:val="32"/>
        </w:rPr>
        <w:t>支出总计</w:t>
      </w:r>
      <w:r>
        <w:rPr>
          <w:rFonts w:hint="eastAsia" w:ascii="仿宋_GB2312"/>
          <w:color w:val="000000" w:themeColor="text1"/>
          <w:szCs w:val="32"/>
          <w:lang w:eastAsia="zh-CN"/>
        </w:rPr>
        <w:t>减少</w:t>
      </w:r>
      <w:r>
        <w:rPr>
          <w:rFonts w:hint="eastAsia" w:ascii="仿宋_GB2312"/>
          <w:color w:val="000000" w:themeColor="text1"/>
          <w:szCs w:val="32"/>
          <w:lang w:val="en-US" w:eastAsia="zh-CN"/>
        </w:rPr>
        <w:t>3312.79</w:t>
      </w:r>
      <w:r>
        <w:rPr>
          <w:rFonts w:hint="eastAsia" w:ascii="仿宋_GB2312"/>
          <w:color w:val="000000" w:themeColor="text1"/>
          <w:szCs w:val="32"/>
        </w:rPr>
        <w:t>万元</w:t>
      </w:r>
      <w:r>
        <w:rPr>
          <w:rFonts w:ascii="仿宋_GB2312"/>
          <w:color w:val="000000" w:themeColor="text1"/>
          <w:szCs w:val="32"/>
        </w:rPr>
        <w:t>，下降</w:t>
      </w:r>
      <w:r>
        <w:rPr>
          <w:rFonts w:hint="eastAsia" w:ascii="仿宋_GB2312"/>
          <w:color w:val="000000" w:themeColor="text1"/>
          <w:szCs w:val="32"/>
          <w:lang w:val="en-US" w:eastAsia="zh-CN"/>
        </w:rPr>
        <w:t>20.35</w:t>
      </w:r>
      <w:r>
        <w:rPr>
          <w:rFonts w:ascii="仿宋_GB2312"/>
          <w:color w:val="000000" w:themeColor="text1"/>
          <w:szCs w:val="32"/>
        </w:rPr>
        <w:t>%</w:t>
      </w:r>
      <w:r>
        <w:rPr>
          <w:rFonts w:hint="eastAsia" w:ascii="仿宋_GB2312"/>
          <w:color w:val="000000" w:themeColor="text1"/>
          <w:szCs w:val="32"/>
        </w:rPr>
        <w:t>。主要原因是</w:t>
      </w:r>
      <w:r>
        <w:rPr>
          <w:rFonts w:hint="eastAsia" w:ascii="仿宋_GB2312"/>
          <w:color w:val="000000" w:themeColor="text1"/>
          <w:szCs w:val="32"/>
          <w:lang w:eastAsia="zh-CN"/>
        </w:rPr>
        <w:t>：低五保生活救助部分应列</w:t>
      </w:r>
      <w:r>
        <w:rPr>
          <w:rFonts w:hint="eastAsia" w:ascii="仿宋_GB2312"/>
          <w:color w:val="000000" w:themeColor="text1"/>
          <w:szCs w:val="32"/>
          <w:lang w:val="en-US" w:eastAsia="zh-CN"/>
        </w:rPr>
        <w:t>2021年支出实际2</w:t>
      </w:r>
      <w:r>
        <w:rPr>
          <w:rFonts w:hint="eastAsia" w:ascii="仿宋_GB2312"/>
          <w:szCs w:val="32"/>
          <w:lang w:val="en-US" w:eastAsia="zh-CN"/>
        </w:rPr>
        <w:t>020年已发放等减少对个人和家庭的补助支出2185.36万元；社会福利中心、救助物资储备库等项目建设等资本性支出减少419.79万元</w:t>
      </w:r>
      <w:r>
        <w:rPr>
          <w:rFonts w:hint="eastAsia" w:ascii="仿宋_GB2312"/>
          <w:szCs w:val="32"/>
        </w:rPr>
        <w:t>。</w:t>
      </w:r>
    </w:p>
    <w:p>
      <w:pPr>
        <w:pStyle w:val="3"/>
        <w:ind w:firstLine="643"/>
        <w:rPr>
          <w:rFonts w:ascii="仿宋" w:hAnsi="仿宋" w:eastAsia="仿宋" w:cs="仿宋"/>
        </w:rPr>
      </w:pPr>
      <w:bookmarkStart w:id="13" w:name="_Toc17404"/>
      <w:bookmarkStart w:id="14" w:name="_Toc1675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w:t>
      </w:r>
      <w:r>
        <w:rPr>
          <w:rFonts w:hint="eastAsia" w:ascii="仿宋_GB2312"/>
          <w:szCs w:val="32"/>
          <w:lang w:val="en-US" w:eastAsia="zh-CN"/>
        </w:rPr>
        <w:t>12639.41</w:t>
      </w:r>
      <w:r>
        <w:rPr>
          <w:rFonts w:hint="eastAsia" w:ascii="仿宋_GB2312"/>
          <w:szCs w:val="32"/>
        </w:rPr>
        <w:t>万元，其中：财政拨款收入</w:t>
      </w:r>
      <w:r>
        <w:rPr>
          <w:rFonts w:hint="eastAsia" w:ascii="仿宋_GB2312"/>
          <w:szCs w:val="32"/>
          <w:lang w:val="en-US" w:eastAsia="zh-CN"/>
        </w:rPr>
        <w:t>12639.41</w:t>
      </w:r>
      <w:r>
        <w:rPr>
          <w:rFonts w:hint="eastAsia" w:ascii="仿宋_GB2312"/>
          <w:szCs w:val="32"/>
        </w:rPr>
        <w:t>万元，占比</w:t>
      </w:r>
      <w:r>
        <w:rPr>
          <w:rFonts w:hint="eastAsia" w:ascii="仿宋_GB2312"/>
          <w:szCs w:val="32"/>
          <w:lang w:val="en-US" w:eastAsia="zh-CN"/>
        </w:rPr>
        <w:t>100.00</w:t>
      </w:r>
      <w:r>
        <w:rPr>
          <w:rFonts w:hint="eastAsia" w:ascii="仿宋_GB2312"/>
          <w:szCs w:val="32"/>
        </w:rPr>
        <w:t>%；上级补助收入</w:t>
      </w:r>
      <w:r>
        <w:rPr>
          <w:rFonts w:hint="eastAsia" w:ascii="仿宋_GB2312"/>
          <w:szCs w:val="32"/>
          <w:lang w:val="en-US" w:eastAsia="zh-CN"/>
        </w:rPr>
        <w:t>0</w:t>
      </w:r>
      <w:r>
        <w:rPr>
          <w:rFonts w:hint="eastAsia" w:ascii="仿宋_GB2312"/>
          <w:szCs w:val="32"/>
        </w:rPr>
        <w:t>万元；事业收入</w:t>
      </w:r>
      <w:r>
        <w:rPr>
          <w:rFonts w:hint="eastAsia" w:ascii="仿宋_GB2312"/>
          <w:szCs w:val="32"/>
          <w:lang w:val="en-US" w:eastAsia="zh-CN"/>
        </w:rPr>
        <w:t>0</w:t>
      </w:r>
      <w:r>
        <w:rPr>
          <w:rFonts w:hint="eastAsia" w:ascii="仿宋_GB2312"/>
          <w:szCs w:val="32"/>
        </w:rPr>
        <w:t>万元；经营收入</w:t>
      </w:r>
      <w:r>
        <w:rPr>
          <w:rFonts w:hint="eastAsia" w:ascii="仿宋_GB2312"/>
          <w:szCs w:val="32"/>
          <w:lang w:val="en-US" w:eastAsia="zh-CN"/>
        </w:rPr>
        <w:t>0</w:t>
      </w:r>
      <w:r>
        <w:rPr>
          <w:rFonts w:hint="eastAsia" w:ascii="仿宋_GB2312"/>
          <w:szCs w:val="32"/>
        </w:rPr>
        <w:t>万元。附属单位上缴收入</w:t>
      </w:r>
      <w:r>
        <w:rPr>
          <w:rFonts w:hint="eastAsia" w:ascii="仿宋_GB2312"/>
          <w:szCs w:val="32"/>
          <w:lang w:val="en-US" w:eastAsia="zh-CN"/>
        </w:rPr>
        <w:t>0</w:t>
      </w:r>
      <w:r>
        <w:rPr>
          <w:rFonts w:hint="eastAsia" w:ascii="仿宋_GB2312"/>
          <w:szCs w:val="32"/>
        </w:rPr>
        <w:t>万元；其他收入</w:t>
      </w:r>
      <w:r>
        <w:rPr>
          <w:rFonts w:hint="eastAsia" w:ascii="仿宋_GB2312"/>
          <w:szCs w:val="32"/>
          <w:lang w:val="en-US" w:eastAsia="zh-CN"/>
        </w:rPr>
        <w:t>0</w:t>
      </w:r>
      <w:r>
        <w:rPr>
          <w:rFonts w:hint="eastAsia" w:ascii="仿宋_GB2312"/>
          <w:szCs w:val="32"/>
        </w:rPr>
        <w:t>万元。</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w:t>
      </w:r>
      <w:r>
        <w:rPr>
          <w:rFonts w:hint="eastAsia" w:ascii="仿宋_GB2312"/>
          <w:szCs w:val="32"/>
          <w:lang w:val="en-US" w:eastAsia="zh-CN"/>
        </w:rPr>
        <w:t>12968.70</w:t>
      </w:r>
      <w:r>
        <w:rPr>
          <w:rFonts w:hint="eastAsia" w:ascii="仿宋_GB2312"/>
          <w:szCs w:val="32"/>
        </w:rPr>
        <w:t>万元，其中：基本支出</w:t>
      </w:r>
      <w:r>
        <w:rPr>
          <w:rFonts w:hint="eastAsia" w:ascii="仿宋_GB2312"/>
          <w:szCs w:val="32"/>
          <w:lang w:val="en-US" w:eastAsia="zh-CN"/>
        </w:rPr>
        <w:t>509.99</w:t>
      </w:r>
      <w:r>
        <w:rPr>
          <w:rFonts w:hint="eastAsia" w:ascii="仿宋_GB2312"/>
          <w:szCs w:val="32"/>
        </w:rPr>
        <w:t>万元，占比</w:t>
      </w:r>
      <w:r>
        <w:rPr>
          <w:rFonts w:hint="eastAsia" w:ascii="仿宋_GB2312"/>
          <w:szCs w:val="32"/>
          <w:lang w:val="en-US" w:eastAsia="zh-CN"/>
        </w:rPr>
        <w:t>3.93</w:t>
      </w:r>
      <w:r>
        <w:rPr>
          <w:rFonts w:hint="eastAsia" w:ascii="仿宋_GB2312"/>
          <w:szCs w:val="32"/>
        </w:rPr>
        <w:t>%；项目支出</w:t>
      </w:r>
      <w:r>
        <w:rPr>
          <w:rFonts w:hint="eastAsia" w:ascii="仿宋_GB2312"/>
          <w:szCs w:val="32"/>
          <w:lang w:val="en-US" w:eastAsia="zh-CN"/>
        </w:rPr>
        <w:t>12458.71</w:t>
      </w:r>
      <w:r>
        <w:rPr>
          <w:rFonts w:hint="eastAsia" w:ascii="仿宋_GB2312"/>
          <w:szCs w:val="32"/>
        </w:rPr>
        <w:t>万元，占比</w:t>
      </w:r>
      <w:r>
        <w:rPr>
          <w:rFonts w:hint="eastAsia" w:ascii="仿宋_GB2312"/>
          <w:szCs w:val="32"/>
          <w:lang w:val="en-US" w:eastAsia="zh-CN"/>
        </w:rPr>
        <w:t>96.07</w:t>
      </w:r>
      <w:r>
        <w:rPr>
          <w:rFonts w:hint="eastAsia" w:ascii="仿宋_GB2312"/>
          <w:szCs w:val="32"/>
        </w:rPr>
        <w:t>%，上缴上级支出</w:t>
      </w:r>
      <w:r>
        <w:rPr>
          <w:rFonts w:hint="eastAsia" w:ascii="仿宋_GB2312"/>
          <w:szCs w:val="32"/>
          <w:lang w:val="en-US" w:eastAsia="zh-CN"/>
        </w:rPr>
        <w:t>0</w:t>
      </w:r>
      <w:r>
        <w:rPr>
          <w:rFonts w:hint="eastAsia" w:ascii="仿宋_GB2312"/>
          <w:szCs w:val="32"/>
        </w:rPr>
        <w:t>万元，经营支出</w:t>
      </w:r>
      <w:r>
        <w:rPr>
          <w:rFonts w:hint="eastAsia" w:ascii="仿宋_GB2312"/>
          <w:szCs w:val="32"/>
          <w:lang w:val="en-US" w:eastAsia="zh-CN"/>
        </w:rPr>
        <w:t>0</w:t>
      </w:r>
      <w:r>
        <w:rPr>
          <w:rFonts w:hint="eastAsia" w:ascii="仿宋_GB2312"/>
          <w:szCs w:val="32"/>
        </w:rPr>
        <w:t>万元,对附属单位补助支出</w:t>
      </w:r>
      <w:r>
        <w:rPr>
          <w:rFonts w:hint="eastAsia" w:ascii="仿宋_GB2312"/>
          <w:szCs w:val="32"/>
          <w:lang w:val="en-US" w:eastAsia="zh-CN"/>
        </w:rPr>
        <w:t>0</w:t>
      </w:r>
      <w:r>
        <w:rPr>
          <w:rFonts w:hint="eastAsia" w:ascii="仿宋_GB2312"/>
          <w:szCs w:val="32"/>
        </w:rPr>
        <w:t>万元。</w:t>
      </w:r>
    </w:p>
    <w:p>
      <w:pPr>
        <w:pStyle w:val="3"/>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lang w:val="en-US" w:eastAsia="zh-CN"/>
        </w:rPr>
        <w:t>12639.41</w:t>
      </w:r>
      <w:r>
        <w:rPr>
          <w:rFonts w:hint="eastAsia" w:ascii="仿宋_GB2312"/>
          <w:szCs w:val="32"/>
        </w:rPr>
        <w:t>万元、支出总计</w:t>
      </w:r>
      <w:r>
        <w:rPr>
          <w:rFonts w:hint="eastAsia" w:ascii="仿宋_GB2312"/>
          <w:szCs w:val="32"/>
          <w:lang w:val="en-US" w:eastAsia="zh-CN"/>
        </w:rPr>
        <w:t>12968.70</w:t>
      </w:r>
      <w:r>
        <w:rPr>
          <w:rFonts w:hint="eastAsia" w:ascii="仿宋_GB2312"/>
          <w:szCs w:val="32"/>
        </w:rPr>
        <w:t>万元。与2020年相比，财政拨款收入总计</w:t>
      </w:r>
      <w:r>
        <w:rPr>
          <w:rFonts w:hint="eastAsia" w:ascii="仿宋_GB2312"/>
          <w:color w:val="000000" w:themeColor="text1"/>
          <w:szCs w:val="32"/>
        </w:rPr>
        <w:t>减少</w:t>
      </w:r>
      <w:r>
        <w:rPr>
          <w:rFonts w:hint="eastAsia" w:ascii="仿宋_GB2312"/>
          <w:color w:val="000000" w:themeColor="text1"/>
          <w:szCs w:val="32"/>
          <w:lang w:val="en-US" w:eastAsia="zh-CN"/>
        </w:rPr>
        <w:t>2840.60</w:t>
      </w:r>
      <w:r>
        <w:rPr>
          <w:rFonts w:hint="eastAsia" w:ascii="仿宋_GB2312"/>
          <w:szCs w:val="32"/>
        </w:rPr>
        <w:t>万元，</w:t>
      </w:r>
      <w:r>
        <w:rPr>
          <w:rFonts w:hint="eastAsia" w:ascii="仿宋_GB2312"/>
          <w:color w:val="000000" w:themeColor="text1"/>
          <w:szCs w:val="32"/>
        </w:rPr>
        <w:t>下降</w:t>
      </w:r>
      <w:r>
        <w:rPr>
          <w:rFonts w:hint="eastAsia" w:ascii="仿宋_GB2312"/>
          <w:szCs w:val="32"/>
          <w:lang w:val="en-US" w:eastAsia="zh-CN"/>
        </w:rPr>
        <w:t>18.35</w:t>
      </w:r>
      <w:r>
        <w:rPr>
          <w:rFonts w:hint="eastAsia" w:ascii="仿宋_GB2312"/>
          <w:szCs w:val="32"/>
        </w:rPr>
        <w:t>%，，财政拨款支出总计</w:t>
      </w:r>
      <w:r>
        <w:rPr>
          <w:rFonts w:hint="eastAsia" w:ascii="仿宋_GB2312"/>
          <w:color w:val="000000" w:themeColor="text1"/>
          <w:szCs w:val="32"/>
          <w:lang w:eastAsia="zh-CN"/>
        </w:rPr>
        <w:t>减少</w:t>
      </w:r>
      <w:r>
        <w:rPr>
          <w:rFonts w:hint="eastAsia" w:ascii="仿宋_GB2312"/>
          <w:color w:val="000000" w:themeColor="text1"/>
          <w:szCs w:val="32"/>
          <w:lang w:val="en-US" w:eastAsia="zh-CN"/>
        </w:rPr>
        <w:t>3312.79</w:t>
      </w:r>
      <w:r>
        <w:rPr>
          <w:rFonts w:hint="eastAsia" w:ascii="仿宋_GB2312"/>
          <w:color w:val="000000" w:themeColor="text1"/>
          <w:szCs w:val="32"/>
        </w:rPr>
        <w:t>万元</w:t>
      </w:r>
      <w:r>
        <w:rPr>
          <w:rFonts w:ascii="仿宋_GB2312"/>
          <w:color w:val="000000" w:themeColor="text1"/>
          <w:szCs w:val="32"/>
        </w:rPr>
        <w:t>，下降</w:t>
      </w:r>
      <w:r>
        <w:rPr>
          <w:rFonts w:hint="eastAsia" w:ascii="仿宋_GB2312"/>
          <w:color w:val="000000" w:themeColor="text1"/>
          <w:szCs w:val="32"/>
          <w:lang w:val="en-US" w:eastAsia="zh-CN"/>
        </w:rPr>
        <w:t>20.35</w:t>
      </w:r>
      <w:r>
        <w:rPr>
          <w:rFonts w:ascii="仿宋_GB2312"/>
          <w:color w:val="000000" w:themeColor="text1"/>
          <w:szCs w:val="32"/>
        </w:rPr>
        <w:t>%</w:t>
      </w:r>
      <w:r>
        <w:rPr>
          <w:rFonts w:hint="eastAsia" w:ascii="仿宋_GB2312"/>
          <w:szCs w:val="32"/>
        </w:rPr>
        <w:t>。主要原因</w:t>
      </w:r>
      <w:r>
        <w:rPr>
          <w:rFonts w:hint="eastAsia" w:ascii="仿宋_GB2312"/>
          <w:szCs w:val="32"/>
          <w:lang w:eastAsia="zh-CN"/>
        </w:rPr>
        <w:t>是：</w:t>
      </w:r>
      <w:r>
        <w:rPr>
          <w:rFonts w:hint="eastAsia" w:ascii="仿宋_GB2312"/>
          <w:color w:val="000000" w:themeColor="text1"/>
          <w:szCs w:val="32"/>
          <w:lang w:eastAsia="zh-CN"/>
        </w:rPr>
        <w:t>低五保生活救助部分应列</w:t>
      </w:r>
      <w:r>
        <w:rPr>
          <w:rFonts w:hint="eastAsia" w:ascii="仿宋_GB2312"/>
          <w:color w:val="000000" w:themeColor="text1"/>
          <w:szCs w:val="32"/>
          <w:lang w:val="en-US" w:eastAsia="zh-CN"/>
        </w:rPr>
        <w:t>2021年支出实际2</w:t>
      </w:r>
      <w:r>
        <w:rPr>
          <w:rFonts w:hint="eastAsia" w:ascii="仿宋_GB2312"/>
          <w:szCs w:val="32"/>
          <w:lang w:val="en-US" w:eastAsia="zh-CN"/>
        </w:rPr>
        <w:t>020年已发放等减少对个人和家庭的补助支出2185.36万元；社会福利中心、救助物资储备库等项目建设等资本性支出减少419.79万元</w:t>
      </w:r>
      <w:r>
        <w:rPr>
          <w:rFonts w:hint="eastAsia" w:ascii="仿宋_GB2312"/>
          <w:szCs w:val="32"/>
        </w:rPr>
        <w:t>。</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ind w:firstLine="640"/>
        <w:rPr>
          <w:rFonts w:ascii="仿宋_GB2312"/>
          <w:color w:val="000000" w:themeColor="text1"/>
          <w:szCs w:val="32"/>
        </w:rPr>
      </w:pPr>
      <w:r>
        <w:rPr>
          <w:rFonts w:hint="eastAsia" w:ascii="仿宋_GB2312"/>
          <w:szCs w:val="32"/>
        </w:rPr>
        <w:t>2021年度财政拨款支出</w:t>
      </w:r>
      <w:r>
        <w:rPr>
          <w:rFonts w:hint="eastAsia" w:ascii="仿宋_GB2312"/>
          <w:szCs w:val="32"/>
          <w:lang w:val="en-US" w:eastAsia="zh-CN"/>
        </w:rPr>
        <w:t>12968.70</w:t>
      </w:r>
      <w:r>
        <w:rPr>
          <w:rFonts w:hint="eastAsia" w:ascii="仿宋_GB2312"/>
          <w:szCs w:val="32"/>
        </w:rPr>
        <w:t>万元，占本年支出合计的</w:t>
      </w:r>
      <w:r>
        <w:rPr>
          <w:rFonts w:hint="eastAsia" w:ascii="仿宋_GB2312"/>
          <w:szCs w:val="32"/>
          <w:lang w:val="en-US" w:eastAsia="zh-CN"/>
        </w:rPr>
        <w:t>100.0</w:t>
      </w:r>
      <w:r>
        <w:rPr>
          <w:rFonts w:hint="eastAsia" w:ascii="仿宋_GB2312"/>
          <w:color w:val="000000" w:themeColor="text1"/>
          <w:szCs w:val="32"/>
          <w:lang w:val="en-US" w:eastAsia="zh-CN"/>
        </w:rPr>
        <w:t>0</w:t>
      </w:r>
      <w:r>
        <w:rPr>
          <w:rFonts w:hint="eastAsia" w:ascii="仿宋_GB2312"/>
          <w:color w:val="000000" w:themeColor="text1"/>
          <w:szCs w:val="32"/>
        </w:rPr>
        <w:t>%</w:t>
      </w:r>
      <w:r>
        <w:rPr>
          <w:rFonts w:hint="eastAsia" w:ascii="仿宋_GB2312"/>
          <w:szCs w:val="32"/>
        </w:rPr>
        <w:t>。与2020年相比，财政拨款支出</w:t>
      </w:r>
      <w:r>
        <w:rPr>
          <w:rFonts w:hint="eastAsia" w:ascii="仿宋_GB2312"/>
          <w:color w:val="000000" w:themeColor="text1"/>
          <w:szCs w:val="32"/>
          <w:lang w:eastAsia="zh-CN"/>
        </w:rPr>
        <w:t>减少</w:t>
      </w:r>
      <w:r>
        <w:rPr>
          <w:rFonts w:hint="eastAsia" w:ascii="仿宋_GB2312"/>
          <w:color w:val="000000" w:themeColor="text1"/>
          <w:szCs w:val="32"/>
          <w:lang w:val="en-US" w:eastAsia="zh-CN"/>
        </w:rPr>
        <w:t>3312.79</w:t>
      </w:r>
      <w:r>
        <w:rPr>
          <w:rFonts w:hint="eastAsia" w:ascii="仿宋_GB2312"/>
          <w:color w:val="000000" w:themeColor="text1"/>
          <w:szCs w:val="32"/>
        </w:rPr>
        <w:t>万元</w:t>
      </w:r>
      <w:r>
        <w:rPr>
          <w:rFonts w:ascii="仿宋_GB2312"/>
          <w:color w:val="000000" w:themeColor="text1"/>
          <w:szCs w:val="32"/>
        </w:rPr>
        <w:t>，下降</w:t>
      </w:r>
      <w:r>
        <w:rPr>
          <w:rFonts w:hint="eastAsia" w:ascii="仿宋_GB2312"/>
          <w:color w:val="000000" w:themeColor="text1"/>
          <w:szCs w:val="32"/>
          <w:lang w:val="en-US" w:eastAsia="zh-CN"/>
        </w:rPr>
        <w:t>20.35</w:t>
      </w:r>
      <w:r>
        <w:rPr>
          <w:rFonts w:ascii="仿宋_GB2312"/>
          <w:color w:val="000000" w:themeColor="text1"/>
          <w:szCs w:val="32"/>
        </w:rPr>
        <w:t>%</w:t>
      </w:r>
      <w:r>
        <w:rPr>
          <w:rFonts w:hint="eastAsia" w:ascii="仿宋_GB2312"/>
          <w:szCs w:val="32"/>
        </w:rPr>
        <w:t>。主要原因是</w:t>
      </w:r>
      <w:r>
        <w:rPr>
          <w:rFonts w:hint="eastAsia" w:ascii="仿宋_GB2312"/>
          <w:szCs w:val="32"/>
          <w:lang w:eastAsia="zh-CN"/>
        </w:rPr>
        <w:t>：</w:t>
      </w:r>
      <w:r>
        <w:rPr>
          <w:rFonts w:hint="eastAsia" w:ascii="仿宋_GB2312"/>
          <w:color w:val="000000" w:themeColor="text1"/>
          <w:szCs w:val="32"/>
          <w:lang w:eastAsia="zh-CN"/>
        </w:rPr>
        <w:t>低五保生活救助部分应列</w:t>
      </w:r>
      <w:r>
        <w:rPr>
          <w:rFonts w:hint="eastAsia" w:ascii="仿宋_GB2312"/>
          <w:color w:val="000000" w:themeColor="text1"/>
          <w:szCs w:val="32"/>
          <w:lang w:val="en-US" w:eastAsia="zh-CN"/>
        </w:rPr>
        <w:t>2021年支出实际2</w:t>
      </w:r>
      <w:r>
        <w:rPr>
          <w:rFonts w:hint="eastAsia" w:ascii="仿宋_GB2312"/>
          <w:szCs w:val="32"/>
          <w:lang w:val="en-US" w:eastAsia="zh-CN"/>
        </w:rPr>
        <w:t>020年已发放等减少对个人和家庭的补助支出2185.36万元；社会福利中心、救助物资储备库等项目</w:t>
      </w:r>
      <w:r>
        <w:rPr>
          <w:rFonts w:hint="eastAsia" w:ascii="仿宋_GB2312"/>
          <w:color w:val="000000" w:themeColor="text1"/>
          <w:szCs w:val="32"/>
          <w:lang w:val="en-US" w:eastAsia="zh-CN"/>
        </w:rPr>
        <w:t>建设等资本性支出减少419.79万元</w:t>
      </w:r>
      <w:r>
        <w:rPr>
          <w:rFonts w:hint="eastAsia" w:ascii="仿宋_GB2312"/>
          <w:color w:val="000000" w:themeColor="text1"/>
          <w:szCs w:val="32"/>
        </w:rPr>
        <w:t>。其中，政府性基金预算支出</w:t>
      </w:r>
      <w:r>
        <w:rPr>
          <w:rFonts w:hint="eastAsia" w:ascii="仿宋_GB2312"/>
          <w:color w:val="000000" w:themeColor="text1"/>
          <w:szCs w:val="32"/>
          <w:lang w:val="en-US" w:eastAsia="zh-CN"/>
        </w:rPr>
        <w:t>204.70</w:t>
      </w:r>
      <w:r>
        <w:rPr>
          <w:rFonts w:hint="eastAsia" w:ascii="仿宋_GB2312"/>
          <w:color w:val="000000" w:themeColor="text1"/>
          <w:szCs w:val="32"/>
        </w:rPr>
        <w:t>万元，占比</w:t>
      </w:r>
      <w:r>
        <w:rPr>
          <w:rFonts w:hint="eastAsia" w:ascii="仿宋_GB2312"/>
          <w:color w:val="000000" w:themeColor="text1"/>
          <w:szCs w:val="32"/>
          <w:lang w:val="en-US" w:eastAsia="zh-CN"/>
        </w:rPr>
        <w:t>1.58</w:t>
      </w:r>
      <w:r>
        <w:rPr>
          <w:rFonts w:hint="eastAsia"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hint="eastAsia" w:ascii="仿宋_GB2312" w:eastAsia="仿宋_GB2312"/>
          <w:color w:val="000000" w:themeColor="text1"/>
          <w:szCs w:val="32"/>
          <w:lang w:eastAsia="zh-CN"/>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lang w:val="en-US" w:eastAsia="zh-CN"/>
        </w:rPr>
        <w:t>12968.70</w:t>
      </w:r>
      <w:r>
        <w:rPr>
          <w:rFonts w:hint="eastAsia" w:ascii="仿宋_GB2312"/>
          <w:color w:val="000000" w:themeColor="text1"/>
          <w:szCs w:val="32"/>
        </w:rPr>
        <w:t>万元</w:t>
      </w:r>
      <w:r>
        <w:rPr>
          <w:rFonts w:ascii="仿宋_GB2312"/>
          <w:color w:val="000000" w:themeColor="text1"/>
          <w:szCs w:val="32"/>
        </w:rPr>
        <w:t>，主要用于以下方面：</w:t>
      </w:r>
      <w:r>
        <w:rPr>
          <w:rFonts w:hint="eastAsia" w:ascii="仿宋_GB2312"/>
          <w:b/>
          <w:color w:val="000000" w:themeColor="text1"/>
          <w:szCs w:val="32"/>
        </w:rPr>
        <w:t>社会</w:t>
      </w:r>
      <w:r>
        <w:rPr>
          <w:rFonts w:ascii="仿宋_GB2312"/>
          <w:b/>
          <w:color w:val="000000" w:themeColor="text1"/>
          <w:szCs w:val="32"/>
        </w:rPr>
        <w:t>保障和就业（</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w:t>
      </w:r>
      <w:r>
        <w:rPr>
          <w:rFonts w:hint="eastAsia" w:ascii="仿宋" w:hAnsi="仿宋" w:eastAsia="仿宋" w:cs="仿宋"/>
          <w:b w:val="0"/>
          <w:bCs w:val="0"/>
          <w:i w:val="0"/>
          <w:iCs w:val="0"/>
          <w:color w:val="000000" w:themeColor="text1"/>
          <w:kern w:val="0"/>
          <w:sz w:val="32"/>
          <w:szCs w:val="32"/>
          <w:u w:val="none"/>
          <w:lang w:val="en-US" w:eastAsia="zh-CN" w:bidi="ar"/>
        </w:rPr>
        <w:t>12764.00</w:t>
      </w:r>
      <w:r>
        <w:rPr>
          <w:rFonts w:hint="eastAsia" w:ascii="仿宋_GB2312"/>
          <w:color w:val="000000" w:themeColor="text1"/>
          <w:szCs w:val="32"/>
        </w:rPr>
        <w:t>万元</w:t>
      </w:r>
      <w:r>
        <w:rPr>
          <w:rFonts w:ascii="仿宋_GB2312"/>
          <w:color w:val="000000" w:themeColor="text1"/>
          <w:szCs w:val="32"/>
        </w:rPr>
        <w:t>，占</w:t>
      </w:r>
      <w:r>
        <w:rPr>
          <w:rFonts w:hint="eastAsia" w:ascii="仿宋_GB2312"/>
          <w:color w:val="000000" w:themeColor="text1"/>
          <w:szCs w:val="32"/>
          <w:lang w:val="en-US" w:eastAsia="zh-CN"/>
        </w:rPr>
        <w:t>98.42</w:t>
      </w:r>
      <w:r>
        <w:rPr>
          <w:rFonts w:ascii="仿宋_GB2312"/>
          <w:color w:val="000000" w:themeColor="text1"/>
          <w:szCs w:val="32"/>
        </w:rPr>
        <w:t>%；</w:t>
      </w:r>
      <w:r>
        <w:rPr>
          <w:rFonts w:hint="eastAsia" w:ascii="仿宋_GB2312"/>
          <w:b/>
          <w:color w:val="000000" w:themeColor="text1"/>
          <w:szCs w:val="32"/>
        </w:rPr>
        <w:t>其他</w:t>
      </w:r>
      <w:r>
        <w:rPr>
          <w:rFonts w:ascii="仿宋_GB2312"/>
          <w:b/>
          <w:color w:val="000000" w:themeColor="text1"/>
          <w:szCs w:val="32"/>
        </w:rPr>
        <w:t>（</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w:t>
      </w:r>
      <w:r>
        <w:rPr>
          <w:rFonts w:hint="eastAsia" w:ascii="仿宋_GB2312"/>
          <w:color w:val="000000" w:themeColor="text1"/>
          <w:szCs w:val="32"/>
          <w:lang w:val="en-US" w:eastAsia="zh-CN"/>
        </w:rPr>
        <w:t>204.70</w:t>
      </w:r>
      <w:r>
        <w:rPr>
          <w:rFonts w:hint="eastAsia" w:ascii="仿宋_GB2312"/>
          <w:color w:val="000000" w:themeColor="text1"/>
          <w:szCs w:val="32"/>
        </w:rPr>
        <w:t>万元</w:t>
      </w:r>
      <w:r>
        <w:rPr>
          <w:rFonts w:ascii="仿宋_GB2312"/>
          <w:color w:val="000000" w:themeColor="text1"/>
          <w:szCs w:val="32"/>
        </w:rPr>
        <w:t>，占</w:t>
      </w:r>
      <w:r>
        <w:rPr>
          <w:rFonts w:hint="eastAsia" w:ascii="仿宋_GB2312"/>
          <w:color w:val="000000" w:themeColor="text1"/>
          <w:szCs w:val="32"/>
          <w:lang w:val="en-US" w:eastAsia="zh-CN"/>
        </w:rPr>
        <w:t>1.58</w:t>
      </w:r>
      <w:r>
        <w:rPr>
          <w:rFonts w:ascii="仿宋_GB2312"/>
          <w:color w:val="000000" w:themeColor="text1"/>
          <w:szCs w:val="32"/>
        </w:rPr>
        <w:t>%</w:t>
      </w:r>
      <w:r>
        <w:rPr>
          <w:rFonts w:hint="eastAsia" w:ascii="仿宋_GB2312"/>
          <w:color w:val="000000" w:themeColor="text1"/>
          <w:szCs w:val="32"/>
          <w:lang w:eastAsia="zh-CN"/>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w:t>
      </w:r>
      <w:r>
        <w:rPr>
          <w:rFonts w:hint="eastAsia"/>
          <w:color w:val="000000" w:themeColor="text1"/>
          <w:szCs w:val="32"/>
          <w:lang w:val="en-US" w:eastAsia="zh-CN"/>
        </w:rPr>
        <w:t>12639.41</w:t>
      </w:r>
      <w:r>
        <w:rPr>
          <w:rFonts w:hint="eastAsia"/>
          <w:color w:val="000000" w:themeColor="text1"/>
          <w:szCs w:val="32"/>
        </w:rPr>
        <w:t>万元，支出决算</w:t>
      </w:r>
      <w:r>
        <w:rPr>
          <w:rFonts w:hint="eastAsia"/>
          <w:color w:val="000000" w:themeColor="text1"/>
          <w:szCs w:val="32"/>
          <w:lang w:val="en-US" w:eastAsia="zh-CN"/>
        </w:rPr>
        <w:t>12968.71</w:t>
      </w:r>
      <w:r>
        <w:rPr>
          <w:rFonts w:hint="eastAsia"/>
          <w:color w:val="000000" w:themeColor="text1"/>
          <w:szCs w:val="32"/>
        </w:rPr>
        <w:t>万元，完成年初预算的</w:t>
      </w:r>
      <w:r>
        <w:rPr>
          <w:rFonts w:hint="eastAsia"/>
          <w:color w:val="000000" w:themeColor="text1"/>
          <w:szCs w:val="32"/>
          <w:lang w:val="en-US" w:eastAsia="zh-CN"/>
        </w:rPr>
        <w:t>102.61</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40"/>
        <w:jc w:val="left"/>
        <w:rPr>
          <w:rFonts w:ascii="宋体" w:hAnsi="宋体" w:cs="Arial"/>
          <w:b/>
          <w:color w:val="000000" w:themeColor="text1"/>
          <w:kern w:val="0"/>
          <w:sz w:val="30"/>
          <w:szCs w:val="30"/>
        </w:rPr>
      </w:pPr>
      <w:r>
        <w:rPr>
          <w:rFonts w:hint="eastAsia" w:ascii="仿宋_GB2312"/>
          <w:color w:val="000000" w:themeColor="text1"/>
          <w:szCs w:val="32"/>
        </w:rPr>
        <w:t xml:space="preserve"> </w:t>
      </w:r>
      <w:r>
        <w:rPr>
          <w:rFonts w:ascii="宋体" w:hAnsi="宋体" w:cs="Arial"/>
          <w:b/>
          <w:color w:val="000000" w:themeColor="text1"/>
          <w:kern w:val="0"/>
          <w:sz w:val="30"/>
          <w:szCs w:val="30"/>
        </w:rPr>
        <w:t>2</w:t>
      </w:r>
      <w:r>
        <w:rPr>
          <w:rFonts w:hint="eastAsia" w:ascii="宋体" w:hAnsi="宋体" w:cs="Arial"/>
          <w:b/>
          <w:color w:val="000000" w:themeColor="text1"/>
          <w:kern w:val="0"/>
          <w:sz w:val="30"/>
          <w:szCs w:val="30"/>
        </w:rPr>
        <w:t>021年度支出功能科目分类对比表    单位：万元</w:t>
      </w:r>
    </w:p>
    <w:tbl>
      <w:tblPr>
        <w:tblStyle w:val="10"/>
        <w:tblW w:w="914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3645"/>
        <w:gridCol w:w="1440"/>
        <w:gridCol w:w="135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tcPr>
          <w:p>
            <w:pPr>
              <w:widowControl/>
              <w:ind w:firstLine="0" w:firstLineChars="0"/>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科目代码</w:t>
            </w:r>
          </w:p>
        </w:tc>
        <w:tc>
          <w:tcPr>
            <w:tcW w:w="3645" w:type="dxa"/>
          </w:tcPr>
          <w:p>
            <w:pPr>
              <w:widowControl/>
              <w:ind w:firstLine="482"/>
              <w:jc w:val="center"/>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科目名称</w:t>
            </w:r>
          </w:p>
        </w:tc>
        <w:tc>
          <w:tcPr>
            <w:tcW w:w="1440" w:type="dxa"/>
            <w:vAlign w:val="center"/>
          </w:tcPr>
          <w:p>
            <w:pPr>
              <w:widowControl/>
              <w:ind w:left="0" w:leftChars="0" w:firstLine="0" w:firstLineChars="0"/>
              <w:jc w:val="center"/>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2020年</w:t>
            </w:r>
          </w:p>
        </w:tc>
        <w:tc>
          <w:tcPr>
            <w:tcW w:w="1350" w:type="dxa"/>
            <w:vAlign w:val="center"/>
          </w:tcPr>
          <w:p>
            <w:pPr>
              <w:widowControl/>
              <w:ind w:left="0" w:leftChars="0" w:firstLine="241" w:firstLineChars="100"/>
              <w:jc w:val="center"/>
              <w:rPr>
                <w:rFonts w:ascii="宋体" w:hAnsi="宋体" w:eastAsia="宋体" w:cs="Arial"/>
                <w:b/>
                <w:color w:val="000000" w:themeColor="text1"/>
                <w:kern w:val="0"/>
                <w:sz w:val="24"/>
                <w:szCs w:val="24"/>
              </w:rPr>
            </w:pPr>
            <w:r>
              <w:rPr>
                <w:rFonts w:hint="eastAsia" w:ascii="宋体" w:hAnsi="宋体" w:eastAsia="宋体" w:cs="Arial"/>
                <w:b/>
                <w:color w:val="000000" w:themeColor="text1"/>
                <w:kern w:val="0"/>
                <w:sz w:val="24"/>
                <w:szCs w:val="24"/>
              </w:rPr>
              <w:t>2021年</w:t>
            </w:r>
          </w:p>
        </w:tc>
        <w:tc>
          <w:tcPr>
            <w:tcW w:w="1320" w:type="dxa"/>
            <w:vAlign w:val="center"/>
          </w:tcPr>
          <w:p>
            <w:pPr>
              <w:widowControl/>
              <w:ind w:firstLine="0" w:firstLineChars="0"/>
              <w:jc w:val="center"/>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000000" w:themeColor="text1"/>
                <w:sz w:val="24"/>
                <w:szCs w:val="24"/>
              </w:rPr>
            </w:pPr>
          </w:p>
        </w:tc>
        <w:tc>
          <w:tcPr>
            <w:tcW w:w="3645" w:type="dxa"/>
          </w:tcPr>
          <w:p>
            <w:pPr>
              <w:ind w:firstLine="0" w:firstLineChars="0"/>
              <w:jc w:val="center"/>
              <w:rPr>
                <w:rFonts w:hint="eastAsia" w:ascii="微软雅黑" w:hAnsi="微软雅黑" w:eastAsia="微软雅黑" w:cs="微软雅黑"/>
                <w:color w:val="000000" w:themeColor="text1"/>
                <w:sz w:val="24"/>
                <w:szCs w:val="24"/>
                <w:lang w:val="en-US" w:eastAsia="zh-CN"/>
              </w:rPr>
            </w:pPr>
            <w:r>
              <w:rPr>
                <w:rFonts w:hint="eastAsia" w:ascii="微软雅黑" w:hAnsi="微软雅黑" w:eastAsia="微软雅黑" w:cs="微软雅黑"/>
                <w:b/>
                <w:bCs/>
                <w:color w:val="000000" w:themeColor="text1"/>
                <w:sz w:val="24"/>
                <w:szCs w:val="24"/>
                <w:lang w:val="en-US" w:eastAsia="zh-CN"/>
              </w:rPr>
              <w:t>合  计</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themeColor="text1"/>
                <w:sz w:val="24"/>
                <w:szCs w:val="24"/>
              </w:rPr>
            </w:pPr>
            <w:r>
              <w:rPr>
                <w:rFonts w:hint="eastAsia" w:ascii="微软雅黑" w:hAnsi="微软雅黑" w:eastAsia="微软雅黑" w:cs="微软雅黑"/>
                <w:b/>
                <w:bCs/>
                <w:i w:val="0"/>
                <w:iCs w:val="0"/>
                <w:color w:val="000000" w:themeColor="text1"/>
                <w:kern w:val="0"/>
                <w:sz w:val="21"/>
                <w:szCs w:val="21"/>
                <w:u w:val="none"/>
                <w:lang w:val="en-US" w:eastAsia="zh-CN" w:bidi="ar"/>
              </w:rPr>
              <w:t>16,281.49</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themeColor="text1"/>
                <w:sz w:val="24"/>
                <w:szCs w:val="24"/>
              </w:rPr>
            </w:pPr>
            <w:r>
              <w:rPr>
                <w:rFonts w:hint="eastAsia" w:ascii="微软雅黑" w:hAnsi="微软雅黑" w:eastAsia="微软雅黑" w:cs="微软雅黑"/>
                <w:b/>
                <w:bCs/>
                <w:i w:val="0"/>
                <w:iCs w:val="0"/>
                <w:color w:val="000000" w:themeColor="text1"/>
                <w:kern w:val="0"/>
                <w:sz w:val="22"/>
                <w:szCs w:val="22"/>
                <w:u w:val="none"/>
                <w:lang w:val="en-US" w:eastAsia="zh-CN" w:bidi="ar"/>
              </w:rPr>
              <w:t>12,968.70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themeColor="text1"/>
                <w:sz w:val="24"/>
                <w:szCs w:val="24"/>
              </w:rPr>
            </w:pPr>
            <w:r>
              <w:rPr>
                <w:rFonts w:hint="eastAsia" w:ascii="微软雅黑" w:hAnsi="微软雅黑" w:eastAsia="微软雅黑" w:cs="微软雅黑"/>
                <w:b/>
                <w:bCs/>
                <w:i w:val="0"/>
                <w:iCs w:val="0"/>
                <w:color w:val="000000" w:themeColor="text1"/>
                <w:kern w:val="0"/>
                <w:sz w:val="21"/>
                <w:szCs w:val="21"/>
                <w:u w:val="none"/>
                <w:lang w:val="en-US" w:eastAsia="zh-CN" w:bidi="ar"/>
              </w:rPr>
              <w:t>-20.35%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208</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社会保障和就业支出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15,426.93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12,764.00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-17.26%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20802</w:t>
            </w:r>
          </w:p>
        </w:tc>
        <w:tc>
          <w:tcPr>
            <w:tcW w:w="3645" w:type="dxa"/>
            <w:vAlign w:val="center"/>
          </w:tcPr>
          <w:p>
            <w:pPr>
              <w:keepNext w:val="0"/>
              <w:keepLines w:val="0"/>
              <w:widowControl/>
              <w:suppressLineNumbers w:val="0"/>
              <w:ind w:left="0" w:leftChars="0" w:firstLine="220" w:firstLineChars="1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民政管理事务</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593.10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478.90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2080201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Style w:val="11"/>
                <w:rFonts w:hint="eastAsia" w:ascii="微软雅黑" w:hAnsi="微软雅黑" w:eastAsia="微软雅黑" w:cs="微软雅黑"/>
                <w:lang w:val="en-US" w:eastAsia="zh-CN" w:bidi="ar"/>
              </w:rPr>
              <w:t>行政运行</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353.21</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325.39</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2080207</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Style w:val="11"/>
                <w:rFonts w:hint="eastAsia" w:ascii="微软雅黑" w:hAnsi="微软雅黑" w:eastAsia="微软雅黑" w:cs="微软雅黑"/>
                <w:lang w:val="en-US" w:eastAsia="zh-CN" w:bidi="ar"/>
              </w:rPr>
              <w:t>行政区划和地名管理</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0.83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61.60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7303.85%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2080208</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基层政权建设和社区治理</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10.00</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2080299</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Style w:val="11"/>
                <w:rFonts w:hint="eastAsia" w:ascii="微软雅黑" w:hAnsi="微软雅黑" w:eastAsia="微软雅黑" w:cs="微软雅黑"/>
                <w:lang w:val="en-US" w:eastAsia="zh-CN" w:bidi="ar"/>
              </w:rPr>
              <w:t>其他民政管理事务支出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239.06</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81.91</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-65.74%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社会福利</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419.94</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1,003.43</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138.95%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2081001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儿童福利</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263.80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65.50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-75.17%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2081004</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殡葬</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259.50</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2081005</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社会福利事业单位</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156.13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230.37</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47.55%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2081006</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养老服务</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147.56</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2081099</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其他社会福利支出</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300.50</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20811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残疾人事业</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315.70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477.50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2081107</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残疾人生活和护理补贴</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315.70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477.50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20819</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最低生活保障</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43.36</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8,414.35</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19305.79%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2081901</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城市最低生活保障金支出</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1,530.91</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2081902</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农村最低生活保障金支出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43.36</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6,883.44</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15775.09%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20820</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临时救助</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80.80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336.45</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316.40%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i w:val="0"/>
                <w:iCs w:val="0"/>
                <w:color w:val="000000"/>
                <w:kern w:val="2"/>
                <w:sz w:val="22"/>
                <w:szCs w:val="22"/>
                <w:u w:val="none"/>
                <w:lang w:val="en-US" w:eastAsia="zh-CN" w:bidi="ar-SA"/>
              </w:rPr>
            </w:pPr>
            <w:r>
              <w:rPr>
                <w:rFonts w:hint="eastAsia" w:ascii="微软雅黑" w:hAnsi="微软雅黑" w:eastAsia="微软雅黑" w:cs="微软雅黑"/>
                <w:i w:val="0"/>
                <w:iCs w:val="0"/>
                <w:color w:val="000000"/>
                <w:kern w:val="0"/>
                <w:sz w:val="22"/>
                <w:szCs w:val="22"/>
                <w:u w:val="none"/>
                <w:lang w:val="en-US" w:eastAsia="zh-CN" w:bidi="ar"/>
              </w:rPr>
              <w:t>2082001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临时救助支出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30.80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336.45</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992.37%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2082002</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Style w:val="12"/>
                <w:rFonts w:hint="eastAsia" w:ascii="微软雅黑" w:hAnsi="微软雅黑" w:eastAsia="微软雅黑" w:cs="微软雅黑"/>
                <w:lang w:val="en-US" w:eastAsia="zh-CN" w:bidi="ar"/>
              </w:rPr>
              <w:t>流浪乞讨人员救助支出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50.00</w:t>
            </w:r>
          </w:p>
        </w:tc>
        <w:tc>
          <w:tcPr>
            <w:tcW w:w="1350" w:type="dxa"/>
            <w:vAlign w:val="center"/>
          </w:tcPr>
          <w:p>
            <w:pPr>
              <w:jc w:val="right"/>
              <w:rPr>
                <w:rFonts w:hint="eastAsia" w:ascii="微软雅黑" w:hAnsi="微软雅黑" w:eastAsia="微软雅黑" w:cs="微软雅黑"/>
                <w:color w:val="000000"/>
                <w:sz w:val="24"/>
                <w:szCs w:val="24"/>
              </w:rPr>
            </w:pP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20821</w:t>
            </w:r>
          </w:p>
        </w:tc>
        <w:tc>
          <w:tcPr>
            <w:tcW w:w="3645" w:type="dxa"/>
            <w:vAlign w:val="center"/>
          </w:tcPr>
          <w:p>
            <w:pPr>
              <w:keepNext w:val="0"/>
              <w:keepLines w:val="0"/>
              <w:widowControl/>
              <w:suppressLineNumbers w:val="0"/>
              <w:ind w:left="0" w:leftChars="0" w:firstLine="220" w:firstLineChars="1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特困人员救助供养</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23.00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1,893.97</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8134.65%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2082101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城市特困人员救助供养支出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13.00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216.93</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1568.69%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2082102</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农村特困人员救助供养支出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10.00</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1,677.04</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16670.40%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20825</w:t>
            </w:r>
          </w:p>
        </w:tc>
        <w:tc>
          <w:tcPr>
            <w:tcW w:w="3645" w:type="dxa"/>
            <w:vAlign w:val="center"/>
          </w:tcPr>
          <w:p>
            <w:pPr>
              <w:keepNext w:val="0"/>
              <w:keepLines w:val="0"/>
              <w:widowControl/>
              <w:suppressLineNumbers w:val="0"/>
              <w:ind w:left="0" w:leftChars="0" w:firstLine="220" w:firstLineChars="1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其他生活救助</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159.40</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2082502</w:t>
            </w:r>
          </w:p>
        </w:tc>
        <w:tc>
          <w:tcPr>
            <w:tcW w:w="3645" w:type="dxa"/>
            <w:vAlign w:val="center"/>
          </w:tcPr>
          <w:p>
            <w:pPr>
              <w:keepNext w:val="0"/>
              <w:keepLines w:val="0"/>
              <w:widowControl/>
              <w:suppressLineNumbers w:val="0"/>
              <w:ind w:firstLine="440" w:firstLineChars="20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其他农村生活救助</w:t>
            </w:r>
          </w:p>
        </w:tc>
        <w:tc>
          <w:tcPr>
            <w:tcW w:w="1440" w:type="dxa"/>
            <w:vAlign w:val="center"/>
          </w:tcPr>
          <w:p>
            <w:pPr>
              <w:jc w:val="right"/>
              <w:rPr>
                <w:rFonts w:hint="eastAsia" w:ascii="微软雅黑" w:hAnsi="微软雅黑" w:eastAsia="微软雅黑" w:cs="微软雅黑"/>
                <w:color w:val="000000"/>
                <w:sz w:val="24"/>
                <w:szCs w:val="24"/>
              </w:rPr>
            </w:pP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159.40</w:t>
            </w: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20899</w:t>
            </w:r>
          </w:p>
        </w:tc>
        <w:tc>
          <w:tcPr>
            <w:tcW w:w="3645" w:type="dxa"/>
            <w:vAlign w:val="center"/>
          </w:tcPr>
          <w:p>
            <w:pPr>
              <w:keepNext w:val="0"/>
              <w:keepLines w:val="0"/>
              <w:widowControl/>
              <w:suppressLineNumbers w:val="0"/>
              <w:ind w:left="0" w:leftChars="0" w:firstLine="220" w:firstLineChars="1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其他社会保障和就业支出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13,951.03</w:t>
            </w:r>
          </w:p>
        </w:tc>
        <w:tc>
          <w:tcPr>
            <w:tcW w:w="1350" w:type="dxa"/>
            <w:vAlign w:val="center"/>
          </w:tcPr>
          <w:p>
            <w:pPr>
              <w:jc w:val="right"/>
              <w:rPr>
                <w:rFonts w:hint="eastAsia" w:ascii="微软雅黑" w:hAnsi="微软雅黑" w:eastAsia="微软雅黑" w:cs="微软雅黑"/>
                <w:color w:val="000000"/>
                <w:sz w:val="24"/>
                <w:szCs w:val="24"/>
              </w:rPr>
            </w:pP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2089901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其他社会保障和就业支出</w:t>
            </w:r>
          </w:p>
        </w:tc>
        <w:tc>
          <w:tcPr>
            <w:tcW w:w="144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13,951.03</w:t>
            </w:r>
          </w:p>
        </w:tc>
        <w:tc>
          <w:tcPr>
            <w:tcW w:w="1350" w:type="dxa"/>
            <w:vAlign w:val="center"/>
          </w:tcPr>
          <w:p>
            <w:pPr>
              <w:jc w:val="right"/>
              <w:rPr>
                <w:rFonts w:hint="eastAsia" w:ascii="微软雅黑" w:hAnsi="微软雅黑" w:eastAsia="微软雅黑" w:cs="微软雅黑"/>
                <w:color w:val="000000"/>
                <w:sz w:val="24"/>
                <w:szCs w:val="24"/>
              </w:rPr>
            </w:pP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210</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卫生健康支出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2.00</w:t>
            </w:r>
          </w:p>
        </w:tc>
        <w:tc>
          <w:tcPr>
            <w:tcW w:w="1350" w:type="dxa"/>
            <w:vAlign w:val="center"/>
          </w:tcPr>
          <w:p>
            <w:pPr>
              <w:jc w:val="right"/>
              <w:rPr>
                <w:rFonts w:hint="eastAsia" w:ascii="微软雅黑" w:hAnsi="微软雅黑" w:eastAsia="微软雅黑" w:cs="微软雅黑"/>
                <w:color w:val="000000"/>
                <w:sz w:val="24"/>
                <w:szCs w:val="24"/>
              </w:rPr>
            </w:pP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21004</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color w:val="FF0000"/>
                <w:sz w:val="24"/>
                <w:szCs w:val="24"/>
                <w:lang w:val="en-US" w:eastAsia="zh-CN"/>
              </w:rPr>
            </w:pPr>
            <w:r>
              <w:rPr>
                <w:rFonts w:hint="eastAsia" w:ascii="微软雅黑" w:hAnsi="微软雅黑" w:eastAsia="微软雅黑" w:cs="微软雅黑"/>
                <w:color w:val="FF0000"/>
                <w:sz w:val="24"/>
                <w:szCs w:val="24"/>
                <w:lang w:val="en-US" w:eastAsia="zh-CN"/>
              </w:rPr>
              <w:t xml:space="preserve"> </w:t>
            </w:r>
            <w:r>
              <w:rPr>
                <w:rFonts w:hint="eastAsia" w:ascii="微软雅黑" w:hAnsi="微软雅黑" w:eastAsia="微软雅黑" w:cs="微软雅黑"/>
                <w:color w:val="000000" w:themeColor="text1"/>
                <w:sz w:val="24"/>
                <w:szCs w:val="24"/>
                <w:lang w:val="en-US" w:eastAsia="zh-CN"/>
              </w:rPr>
              <w:t xml:space="preserve">  公共卫生</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2.00</w:t>
            </w:r>
          </w:p>
        </w:tc>
        <w:tc>
          <w:tcPr>
            <w:tcW w:w="1350" w:type="dxa"/>
            <w:vAlign w:val="center"/>
          </w:tcPr>
          <w:p>
            <w:pPr>
              <w:jc w:val="right"/>
              <w:rPr>
                <w:rFonts w:hint="eastAsia" w:ascii="微软雅黑" w:hAnsi="微软雅黑" w:eastAsia="微软雅黑" w:cs="微软雅黑"/>
                <w:color w:val="000000"/>
                <w:sz w:val="24"/>
                <w:szCs w:val="24"/>
              </w:rPr>
            </w:pPr>
          </w:p>
        </w:tc>
        <w:tc>
          <w:tcPr>
            <w:tcW w:w="1320" w:type="dxa"/>
            <w:vAlign w:val="center"/>
          </w:tcPr>
          <w:p>
            <w:pPr>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2100410</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突发公共卫生事件应急处理</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2.00</w:t>
            </w:r>
          </w:p>
        </w:tc>
        <w:tc>
          <w:tcPr>
            <w:tcW w:w="1350" w:type="dxa"/>
            <w:vAlign w:val="center"/>
          </w:tcPr>
          <w:p>
            <w:pPr>
              <w:ind w:firstLine="480" w:firstLineChars="200"/>
              <w:jc w:val="right"/>
              <w:rPr>
                <w:rFonts w:hint="eastAsia" w:ascii="微软雅黑" w:hAnsi="微软雅黑" w:eastAsia="微软雅黑" w:cs="微软雅黑"/>
                <w:color w:val="000000"/>
                <w:sz w:val="24"/>
                <w:szCs w:val="24"/>
              </w:rPr>
            </w:pPr>
          </w:p>
        </w:tc>
        <w:tc>
          <w:tcPr>
            <w:tcW w:w="1320" w:type="dxa"/>
            <w:vAlign w:val="center"/>
          </w:tcPr>
          <w:p>
            <w:pPr>
              <w:ind w:firstLine="480" w:firstLineChars="200"/>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222</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粮油物资储备支出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5.64</w:t>
            </w:r>
          </w:p>
        </w:tc>
        <w:tc>
          <w:tcPr>
            <w:tcW w:w="1350" w:type="dxa"/>
            <w:vAlign w:val="center"/>
          </w:tcPr>
          <w:p>
            <w:pPr>
              <w:ind w:firstLine="480" w:firstLineChars="200"/>
              <w:jc w:val="right"/>
              <w:rPr>
                <w:rFonts w:hint="eastAsia" w:ascii="微软雅黑" w:hAnsi="微软雅黑" w:eastAsia="微软雅黑" w:cs="微软雅黑"/>
                <w:color w:val="000000"/>
                <w:sz w:val="24"/>
                <w:szCs w:val="24"/>
              </w:rPr>
            </w:pPr>
          </w:p>
        </w:tc>
        <w:tc>
          <w:tcPr>
            <w:tcW w:w="1320" w:type="dxa"/>
            <w:vAlign w:val="center"/>
          </w:tcPr>
          <w:p>
            <w:pPr>
              <w:ind w:firstLine="480" w:firstLineChars="200"/>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22202</w:t>
            </w:r>
          </w:p>
        </w:tc>
        <w:tc>
          <w:tcPr>
            <w:tcW w:w="3645" w:type="dxa"/>
            <w:vAlign w:val="center"/>
          </w:tcPr>
          <w:p>
            <w:pPr>
              <w:keepNext w:val="0"/>
              <w:keepLines w:val="0"/>
              <w:widowControl/>
              <w:suppressLineNumbers w:val="0"/>
              <w:ind w:left="0" w:leftChars="0" w:firstLine="220" w:firstLineChars="1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物资事务</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5.64</w:t>
            </w:r>
          </w:p>
        </w:tc>
        <w:tc>
          <w:tcPr>
            <w:tcW w:w="1350" w:type="dxa"/>
            <w:vAlign w:val="center"/>
          </w:tcPr>
          <w:p>
            <w:pPr>
              <w:ind w:firstLine="480" w:firstLineChars="200"/>
              <w:jc w:val="right"/>
              <w:rPr>
                <w:rFonts w:hint="eastAsia" w:ascii="微软雅黑" w:hAnsi="微软雅黑" w:eastAsia="微软雅黑" w:cs="微软雅黑"/>
                <w:color w:val="000000"/>
                <w:sz w:val="24"/>
                <w:szCs w:val="24"/>
              </w:rPr>
            </w:pPr>
          </w:p>
        </w:tc>
        <w:tc>
          <w:tcPr>
            <w:tcW w:w="1320" w:type="dxa"/>
            <w:vAlign w:val="center"/>
          </w:tcPr>
          <w:p>
            <w:pPr>
              <w:ind w:firstLine="480" w:firstLineChars="200"/>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2220211</w:t>
            </w:r>
          </w:p>
        </w:tc>
        <w:tc>
          <w:tcPr>
            <w:tcW w:w="3645" w:type="dxa"/>
            <w:vAlign w:val="center"/>
          </w:tcPr>
          <w:p>
            <w:pPr>
              <w:keepNext w:val="0"/>
              <w:keepLines w:val="0"/>
              <w:widowControl/>
              <w:suppressLineNumbers w:val="0"/>
              <w:ind w:firstLine="440" w:firstLineChars="20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仓库建设</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5.64</w:t>
            </w:r>
          </w:p>
        </w:tc>
        <w:tc>
          <w:tcPr>
            <w:tcW w:w="1350" w:type="dxa"/>
            <w:vAlign w:val="center"/>
          </w:tcPr>
          <w:p>
            <w:pPr>
              <w:ind w:firstLine="480" w:firstLineChars="200"/>
              <w:jc w:val="right"/>
              <w:rPr>
                <w:rFonts w:hint="eastAsia" w:ascii="微软雅黑" w:hAnsi="微软雅黑" w:eastAsia="微软雅黑" w:cs="微软雅黑"/>
                <w:color w:val="000000"/>
                <w:sz w:val="24"/>
                <w:szCs w:val="24"/>
              </w:rPr>
            </w:pPr>
          </w:p>
        </w:tc>
        <w:tc>
          <w:tcPr>
            <w:tcW w:w="1320" w:type="dxa"/>
            <w:vAlign w:val="center"/>
          </w:tcPr>
          <w:p>
            <w:pPr>
              <w:ind w:firstLine="480" w:firstLineChars="200"/>
              <w:jc w:val="right"/>
              <w:rPr>
                <w:rFonts w:hint="eastAsia" w:ascii="微软雅黑" w:hAnsi="微软雅黑" w:eastAsia="微软雅黑" w:cs="微软雅黑"/>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229</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b/>
                <w:bCs/>
                <w:color w:val="FF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其他支出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846.93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2"/>
                <w:szCs w:val="22"/>
                <w:u w:val="none"/>
                <w:lang w:val="en-US" w:eastAsia="zh-CN" w:bidi="ar"/>
              </w:rPr>
              <w:t>204.70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b/>
                <w:bCs/>
                <w:color w:val="000000"/>
                <w:sz w:val="24"/>
                <w:szCs w:val="24"/>
              </w:rPr>
            </w:pPr>
            <w:r>
              <w:rPr>
                <w:rFonts w:hint="eastAsia" w:ascii="微软雅黑" w:hAnsi="微软雅黑" w:eastAsia="微软雅黑" w:cs="微软雅黑"/>
                <w:b/>
                <w:bCs/>
                <w:i w:val="0"/>
                <w:iCs w:val="0"/>
                <w:color w:val="000000"/>
                <w:kern w:val="0"/>
                <w:sz w:val="21"/>
                <w:szCs w:val="21"/>
                <w:u w:val="none"/>
                <w:lang w:val="en-US" w:eastAsia="zh-CN" w:bidi="ar"/>
              </w:rPr>
              <w:t>-75.83%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22960</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18"/>
                <w:szCs w:val="18"/>
                <w:u w:val="none"/>
                <w:lang w:val="en-US" w:eastAsia="zh-CN" w:bidi="ar"/>
              </w:rPr>
              <w:t>彩票公益金及对应专项债务收入安排的支出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846.93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204.70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-75.83%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vAlign w:val="center"/>
          </w:tcPr>
          <w:p>
            <w:pPr>
              <w:keepNext w:val="0"/>
              <w:keepLines w:val="0"/>
              <w:widowControl/>
              <w:suppressLineNumbers w:val="0"/>
              <w:ind w:left="0" w:leftChars="0" w:firstLine="0" w:firstLineChars="0"/>
              <w:jc w:val="left"/>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1"/>
                <w:szCs w:val="21"/>
                <w:u w:val="none"/>
                <w:lang w:val="en-US" w:eastAsia="zh-CN" w:bidi="ar"/>
              </w:rPr>
              <w:t>2296002</w:t>
            </w:r>
          </w:p>
        </w:tc>
        <w:tc>
          <w:tcPr>
            <w:tcW w:w="3645" w:type="dxa"/>
            <w:vAlign w:val="center"/>
          </w:tcPr>
          <w:p>
            <w:pPr>
              <w:keepNext w:val="0"/>
              <w:keepLines w:val="0"/>
              <w:widowControl/>
              <w:suppressLineNumbers w:val="0"/>
              <w:ind w:left="0" w:leftChars="0" w:firstLine="0" w:firstLineChars="0"/>
              <w:jc w:val="both"/>
              <w:textAlignment w:val="center"/>
              <w:rPr>
                <w:rFonts w:hint="eastAsia" w:ascii="微软雅黑" w:hAnsi="微软雅黑" w:eastAsia="微软雅黑" w:cs="微软雅黑"/>
                <w:color w:val="FF0000"/>
                <w:sz w:val="24"/>
                <w:szCs w:val="24"/>
              </w:rPr>
            </w:pPr>
            <w:r>
              <w:rPr>
                <w:rFonts w:hint="eastAsia" w:ascii="微软雅黑" w:hAnsi="微软雅黑" w:eastAsia="微软雅黑" w:cs="微软雅黑"/>
                <w:i w:val="0"/>
                <w:iCs w:val="0"/>
                <w:color w:val="000000"/>
                <w:kern w:val="0"/>
                <w:sz w:val="22"/>
                <w:szCs w:val="22"/>
                <w:u w:val="none"/>
                <w:lang w:val="en-US" w:eastAsia="zh-CN" w:bidi="ar"/>
              </w:rPr>
              <w:t xml:space="preserve">   </w:t>
            </w:r>
            <w:r>
              <w:rPr>
                <w:rStyle w:val="12"/>
                <w:rFonts w:hint="eastAsia" w:ascii="微软雅黑" w:hAnsi="微软雅黑" w:eastAsia="微软雅黑" w:cs="微软雅黑"/>
                <w:lang w:val="en-US" w:eastAsia="zh-CN" w:bidi="ar"/>
              </w:rPr>
              <w:t>用于社会福利的彩票公益金支出</w:t>
            </w:r>
          </w:p>
        </w:tc>
        <w:tc>
          <w:tcPr>
            <w:tcW w:w="1440" w:type="dxa"/>
            <w:vAlign w:val="center"/>
          </w:tcPr>
          <w:p>
            <w:pPr>
              <w:keepNext w:val="0"/>
              <w:keepLines w:val="0"/>
              <w:widowControl/>
              <w:suppressLineNumbers w:val="0"/>
              <w:ind w:firstLine="420" w:firstLineChars="20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846.93</w:t>
            </w:r>
          </w:p>
        </w:tc>
        <w:tc>
          <w:tcPr>
            <w:tcW w:w="135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2"/>
                <w:szCs w:val="22"/>
                <w:u w:val="none"/>
                <w:lang w:val="en-US" w:eastAsia="zh-CN" w:bidi="ar"/>
              </w:rPr>
              <w:t>204.70</w:t>
            </w:r>
          </w:p>
        </w:tc>
        <w:tc>
          <w:tcPr>
            <w:tcW w:w="1320" w:type="dxa"/>
            <w:vAlign w:val="center"/>
          </w:tcPr>
          <w:p>
            <w:pPr>
              <w:keepNext w:val="0"/>
              <w:keepLines w:val="0"/>
              <w:widowControl/>
              <w:suppressLineNumbers w:val="0"/>
              <w:ind w:left="0" w:leftChars="0" w:firstLine="0" w:firstLineChars="0"/>
              <w:jc w:val="right"/>
              <w:textAlignment w:val="center"/>
              <w:rPr>
                <w:rFonts w:hint="eastAsia" w:ascii="微软雅黑" w:hAnsi="微软雅黑" w:eastAsia="微软雅黑" w:cs="微软雅黑"/>
                <w:color w:val="000000"/>
                <w:sz w:val="24"/>
                <w:szCs w:val="24"/>
              </w:rPr>
            </w:pPr>
            <w:r>
              <w:rPr>
                <w:rFonts w:hint="eastAsia" w:ascii="微软雅黑" w:hAnsi="微软雅黑" w:eastAsia="微软雅黑" w:cs="微软雅黑"/>
                <w:i w:val="0"/>
                <w:iCs w:val="0"/>
                <w:color w:val="000000"/>
                <w:kern w:val="0"/>
                <w:sz w:val="21"/>
                <w:szCs w:val="21"/>
                <w:u w:val="none"/>
                <w:lang w:val="en-US" w:eastAsia="zh-CN" w:bidi="ar"/>
              </w:rPr>
              <w:t>-75.83%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90" w:type="dxa"/>
          </w:tcPr>
          <w:p>
            <w:pPr>
              <w:ind w:firstLine="480"/>
              <w:jc w:val="left"/>
              <w:rPr>
                <w:rFonts w:ascii="仿宋" w:hAnsi="仿宋" w:eastAsia="仿宋" w:cs="仿宋"/>
                <w:color w:val="FF0000"/>
                <w:sz w:val="24"/>
                <w:szCs w:val="24"/>
              </w:rPr>
            </w:pPr>
          </w:p>
        </w:tc>
        <w:tc>
          <w:tcPr>
            <w:tcW w:w="3645" w:type="dxa"/>
          </w:tcPr>
          <w:p>
            <w:pPr>
              <w:ind w:firstLine="480"/>
              <w:jc w:val="left"/>
              <w:rPr>
                <w:rFonts w:ascii="仿宋" w:hAnsi="仿宋" w:eastAsia="仿宋" w:cs="仿宋"/>
                <w:color w:val="FF0000"/>
                <w:sz w:val="24"/>
                <w:szCs w:val="24"/>
              </w:rPr>
            </w:pPr>
          </w:p>
        </w:tc>
        <w:tc>
          <w:tcPr>
            <w:tcW w:w="1440" w:type="dxa"/>
            <w:vAlign w:val="center"/>
          </w:tcPr>
          <w:p>
            <w:pPr>
              <w:widowControl/>
              <w:ind w:firstLine="440"/>
              <w:jc w:val="right"/>
              <w:textAlignment w:val="center"/>
              <w:rPr>
                <w:rFonts w:ascii="仿宋" w:hAnsi="仿宋" w:eastAsia="仿宋" w:cs="仿宋"/>
                <w:color w:val="000000"/>
                <w:kern w:val="0"/>
                <w:sz w:val="22"/>
              </w:rPr>
            </w:pPr>
          </w:p>
        </w:tc>
        <w:tc>
          <w:tcPr>
            <w:tcW w:w="1350" w:type="dxa"/>
            <w:vAlign w:val="center"/>
          </w:tcPr>
          <w:p>
            <w:pPr>
              <w:widowControl/>
              <w:ind w:firstLine="480"/>
              <w:jc w:val="right"/>
              <w:textAlignment w:val="center"/>
              <w:rPr>
                <w:rFonts w:ascii="仿宋" w:hAnsi="仿宋" w:eastAsia="仿宋" w:cs="仿宋"/>
                <w:color w:val="000000"/>
                <w:sz w:val="24"/>
                <w:szCs w:val="24"/>
              </w:rPr>
            </w:pPr>
          </w:p>
        </w:tc>
        <w:tc>
          <w:tcPr>
            <w:tcW w:w="1320" w:type="dxa"/>
          </w:tcPr>
          <w:p>
            <w:pPr>
              <w:ind w:firstLine="480"/>
              <w:jc w:val="left"/>
              <w:rPr>
                <w:rFonts w:ascii="仿宋" w:hAnsi="仿宋" w:eastAsia="仿宋" w:cs="仿宋"/>
                <w:color w:val="000000"/>
                <w:sz w:val="24"/>
                <w:szCs w:val="24"/>
              </w:rPr>
            </w:pP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960" w:firstLineChars="400"/>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color w:val="000000" w:themeColor="text1"/>
                <w:kern w:val="0"/>
                <w:sz w:val="24"/>
                <w:szCs w:val="24"/>
              </w:rPr>
              <w:t>合  计</w:t>
            </w:r>
          </w:p>
        </w:tc>
        <w:tc>
          <w:tcPr>
            <w:tcW w:w="1837" w:type="dxa"/>
            <w:vAlign w:val="center"/>
          </w:tcPr>
          <w:p>
            <w:pPr>
              <w:keepNext w:val="0"/>
              <w:keepLines w:val="0"/>
              <w:widowControl/>
              <w:suppressLineNumbers w:val="0"/>
              <w:ind w:firstLine="480" w:firstLineChars="200"/>
              <w:jc w:val="right"/>
              <w:textAlignment w:val="center"/>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i w:val="0"/>
                <w:iCs w:val="0"/>
                <w:color w:val="000000" w:themeColor="text1"/>
                <w:kern w:val="0"/>
                <w:sz w:val="24"/>
                <w:szCs w:val="24"/>
                <w:u w:val="none"/>
                <w:lang w:val="en-US" w:eastAsia="zh-CN" w:bidi="ar"/>
              </w:rPr>
              <w:t>16,281.49</w:t>
            </w: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i w:val="0"/>
                <w:iCs w:val="0"/>
                <w:color w:val="000000"/>
                <w:kern w:val="2"/>
                <w:sz w:val="22"/>
                <w:szCs w:val="22"/>
                <w:u w:val="none"/>
                <w:lang w:val="en-US" w:eastAsia="zh-CN" w:bidi="ar-SA"/>
              </w:rPr>
            </w:pPr>
            <w:r>
              <w:rPr>
                <w:rFonts w:hint="eastAsia" w:ascii="微软雅黑" w:hAnsi="微软雅黑" w:eastAsia="微软雅黑" w:cs="微软雅黑"/>
                <w:i w:val="0"/>
                <w:iCs w:val="0"/>
                <w:color w:val="000000"/>
                <w:kern w:val="0"/>
                <w:sz w:val="22"/>
                <w:szCs w:val="22"/>
                <w:u w:val="none"/>
                <w:lang w:val="en-US" w:eastAsia="zh-CN" w:bidi="ar"/>
              </w:rPr>
              <w:t>12,968.70</w:t>
            </w:r>
          </w:p>
        </w:tc>
        <w:tc>
          <w:tcPr>
            <w:tcW w:w="1956"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i w:val="0"/>
                <w:iCs w:val="0"/>
                <w:color w:val="000000"/>
                <w:kern w:val="2"/>
                <w:sz w:val="22"/>
                <w:szCs w:val="22"/>
                <w:u w:val="none"/>
                <w:lang w:val="en-US" w:eastAsia="zh-CN" w:bidi="ar-SA"/>
              </w:rPr>
            </w:pPr>
            <w:r>
              <w:rPr>
                <w:rFonts w:hint="eastAsia" w:ascii="微软雅黑" w:hAnsi="微软雅黑" w:eastAsia="微软雅黑" w:cs="微软雅黑"/>
                <w:i w:val="0"/>
                <w:iCs w:val="0"/>
                <w:color w:val="000000"/>
                <w:kern w:val="0"/>
                <w:sz w:val="22"/>
                <w:szCs w:val="22"/>
                <w:u w:val="none"/>
                <w:lang w:val="en-US" w:eastAsia="zh-CN" w:bidi="ar"/>
              </w:rPr>
              <w:t>-20.35%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2876" w:type="dxa"/>
            <w:vAlign w:val="center"/>
          </w:tcPr>
          <w:p>
            <w:pPr>
              <w:widowControl/>
              <w:ind w:firstLine="560"/>
              <w:jc w:val="left"/>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color w:val="000000" w:themeColor="text1"/>
                <w:kern w:val="0"/>
                <w:sz w:val="24"/>
                <w:szCs w:val="24"/>
              </w:rPr>
              <w:t>工资福利支出</w:t>
            </w:r>
          </w:p>
        </w:tc>
        <w:tc>
          <w:tcPr>
            <w:tcW w:w="1837" w:type="dxa"/>
            <w:vAlign w:val="center"/>
          </w:tcPr>
          <w:p>
            <w:pPr>
              <w:keepNext w:val="0"/>
              <w:keepLines w:val="0"/>
              <w:widowControl/>
              <w:suppressLineNumbers w:val="0"/>
              <w:ind w:firstLine="480" w:firstLineChars="200"/>
              <w:jc w:val="right"/>
              <w:textAlignment w:val="center"/>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i w:val="0"/>
                <w:iCs w:val="0"/>
                <w:color w:val="000000" w:themeColor="text1"/>
                <w:kern w:val="0"/>
                <w:sz w:val="24"/>
                <w:szCs w:val="24"/>
                <w:u w:val="none"/>
                <w:lang w:val="en-US" w:eastAsia="zh-CN" w:bidi="ar"/>
              </w:rPr>
              <w:t>310.02</w:t>
            </w: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301.63</w:t>
            </w:r>
          </w:p>
        </w:tc>
        <w:tc>
          <w:tcPr>
            <w:tcW w:w="1956"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2876" w:type="dxa"/>
            <w:vAlign w:val="center"/>
          </w:tcPr>
          <w:p>
            <w:pPr>
              <w:widowControl/>
              <w:ind w:firstLine="560"/>
              <w:jc w:val="left"/>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color w:val="000000" w:themeColor="text1"/>
                <w:kern w:val="0"/>
                <w:sz w:val="24"/>
                <w:szCs w:val="24"/>
              </w:rPr>
              <w:t>商品服务支出</w:t>
            </w:r>
          </w:p>
        </w:tc>
        <w:tc>
          <w:tcPr>
            <w:tcW w:w="1837" w:type="dxa"/>
            <w:vAlign w:val="center"/>
          </w:tcPr>
          <w:p>
            <w:pPr>
              <w:keepNext w:val="0"/>
              <w:keepLines w:val="0"/>
              <w:widowControl/>
              <w:suppressLineNumbers w:val="0"/>
              <w:ind w:firstLine="480" w:firstLineChars="200"/>
              <w:jc w:val="right"/>
              <w:textAlignment w:val="center"/>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i w:val="0"/>
                <w:iCs w:val="0"/>
                <w:color w:val="000000" w:themeColor="text1"/>
                <w:kern w:val="0"/>
                <w:sz w:val="24"/>
                <w:szCs w:val="24"/>
                <w:u w:val="none"/>
                <w:lang w:val="en-US" w:eastAsia="zh-CN" w:bidi="ar"/>
              </w:rPr>
              <w:t>1,688.79</w:t>
            </w: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982.47</w:t>
            </w:r>
          </w:p>
        </w:tc>
        <w:tc>
          <w:tcPr>
            <w:tcW w:w="1956"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-41.82%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2876" w:type="dxa"/>
            <w:vAlign w:val="center"/>
          </w:tcPr>
          <w:p>
            <w:pPr>
              <w:widowControl/>
              <w:ind w:firstLine="0" w:firstLineChars="0"/>
              <w:jc w:val="left"/>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color w:val="000000" w:themeColor="text1"/>
                <w:kern w:val="0"/>
                <w:sz w:val="24"/>
                <w:szCs w:val="24"/>
              </w:rPr>
              <w:t>对个人和家庭的补助</w:t>
            </w:r>
          </w:p>
        </w:tc>
        <w:tc>
          <w:tcPr>
            <w:tcW w:w="1837" w:type="dxa"/>
            <w:vAlign w:val="center"/>
          </w:tcPr>
          <w:p>
            <w:pPr>
              <w:keepNext w:val="0"/>
              <w:keepLines w:val="0"/>
              <w:widowControl/>
              <w:suppressLineNumbers w:val="0"/>
              <w:ind w:firstLine="480" w:firstLineChars="200"/>
              <w:jc w:val="right"/>
              <w:textAlignment w:val="center"/>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i w:val="0"/>
                <w:iCs w:val="0"/>
                <w:color w:val="000000" w:themeColor="text1"/>
                <w:kern w:val="0"/>
                <w:sz w:val="24"/>
                <w:szCs w:val="24"/>
                <w:u w:val="none"/>
                <w:lang w:val="en-US" w:eastAsia="zh-CN" w:bidi="ar"/>
              </w:rPr>
              <w:t>13,400.42</w:t>
            </w: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11,215.06</w:t>
            </w:r>
          </w:p>
        </w:tc>
        <w:tc>
          <w:tcPr>
            <w:tcW w:w="1956"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-16.31%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hint="eastAsia" w:ascii="微软雅黑" w:hAnsi="微软雅黑" w:eastAsia="微软雅黑" w:cs="微软雅黑"/>
                <w:b/>
                <w:bCs/>
                <w:color w:val="000000" w:themeColor="text1"/>
                <w:kern w:val="0"/>
                <w:sz w:val="24"/>
                <w:szCs w:val="24"/>
              </w:rPr>
            </w:pPr>
            <w:r>
              <w:rPr>
                <w:rFonts w:hint="eastAsia" w:ascii="微软雅黑" w:hAnsi="微软雅黑" w:eastAsia="微软雅黑" w:cs="微软雅黑"/>
                <w:color w:val="000000" w:themeColor="text1"/>
                <w:kern w:val="0"/>
                <w:sz w:val="24"/>
                <w:szCs w:val="24"/>
              </w:rPr>
              <w:t>资本性支出</w:t>
            </w:r>
          </w:p>
        </w:tc>
        <w:tc>
          <w:tcPr>
            <w:tcW w:w="1837" w:type="dxa"/>
            <w:vAlign w:val="center"/>
          </w:tcPr>
          <w:p>
            <w:pPr>
              <w:keepNext w:val="0"/>
              <w:keepLines w:val="0"/>
              <w:widowControl/>
              <w:suppressLineNumbers w:val="0"/>
              <w:ind w:firstLine="480" w:firstLineChars="200"/>
              <w:jc w:val="right"/>
              <w:textAlignment w:val="center"/>
              <w:rPr>
                <w:rFonts w:hint="eastAsia" w:ascii="微软雅黑" w:hAnsi="微软雅黑" w:eastAsia="微软雅黑" w:cs="微软雅黑"/>
                <w:color w:val="000000" w:themeColor="text1"/>
                <w:kern w:val="0"/>
                <w:sz w:val="24"/>
                <w:szCs w:val="24"/>
              </w:rPr>
            </w:pPr>
            <w:r>
              <w:rPr>
                <w:rFonts w:hint="eastAsia" w:ascii="微软雅黑" w:hAnsi="微软雅黑" w:eastAsia="微软雅黑" w:cs="微软雅黑"/>
                <w:i w:val="0"/>
                <w:iCs w:val="0"/>
                <w:color w:val="000000" w:themeColor="text1"/>
                <w:kern w:val="0"/>
                <w:sz w:val="24"/>
                <w:szCs w:val="24"/>
                <w:u w:val="none"/>
                <w:lang w:val="en-US" w:eastAsia="zh-CN" w:bidi="ar"/>
              </w:rPr>
              <w:t>882.26</w:t>
            </w: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rPr>
            </w:pPr>
            <w:r>
              <w:rPr>
                <w:rFonts w:hint="eastAsia" w:ascii="微软雅黑" w:hAnsi="微软雅黑" w:eastAsia="微软雅黑" w:cs="微软雅黑"/>
                <w:i w:val="0"/>
                <w:iCs w:val="0"/>
                <w:color w:val="000000"/>
                <w:kern w:val="0"/>
                <w:sz w:val="22"/>
                <w:szCs w:val="22"/>
                <w:u w:val="none"/>
                <w:lang w:val="en-US" w:eastAsia="zh-CN" w:bidi="ar"/>
              </w:rPr>
              <w:t>462.47</w:t>
            </w:r>
          </w:p>
        </w:tc>
        <w:tc>
          <w:tcPr>
            <w:tcW w:w="1956"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color w:val="FF0000"/>
                <w:kern w:val="0"/>
                <w:sz w:val="28"/>
                <w:szCs w:val="28"/>
              </w:rPr>
            </w:pPr>
            <w:r>
              <w:rPr>
                <w:rFonts w:hint="eastAsia" w:ascii="微软雅黑" w:hAnsi="微软雅黑" w:eastAsia="微软雅黑" w:cs="微软雅黑"/>
                <w:i w:val="0"/>
                <w:iCs w:val="0"/>
                <w:color w:val="000000"/>
                <w:kern w:val="0"/>
                <w:sz w:val="22"/>
                <w:szCs w:val="22"/>
                <w:u w:val="none"/>
                <w:lang w:val="en-US" w:eastAsia="zh-CN" w:bidi="ar"/>
              </w:rPr>
              <w:t>-47.58%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hint="eastAsia" w:ascii="仿宋" w:hAnsi="仿宋" w:eastAsia="仿宋" w:cs="仿宋"/>
                <w:b/>
                <w:bCs/>
                <w:color w:val="FF0000"/>
                <w:kern w:val="0"/>
                <w:sz w:val="28"/>
                <w:szCs w:val="28"/>
                <w:lang w:eastAsia="zh-CN"/>
              </w:rPr>
            </w:pPr>
            <w:r>
              <w:rPr>
                <w:rFonts w:hint="eastAsia" w:ascii="微软雅黑" w:hAnsi="微软雅黑" w:eastAsia="微软雅黑" w:cs="微软雅黑"/>
                <w:b w:val="0"/>
                <w:bCs w:val="0"/>
                <w:color w:val="000000" w:themeColor="text1"/>
                <w:kern w:val="0"/>
                <w:sz w:val="24"/>
                <w:szCs w:val="24"/>
                <w:lang w:eastAsia="zh-CN"/>
              </w:rPr>
              <w:t>对企业的补助</w:t>
            </w:r>
          </w:p>
        </w:tc>
        <w:tc>
          <w:tcPr>
            <w:tcW w:w="1837" w:type="dxa"/>
            <w:vAlign w:val="center"/>
          </w:tcPr>
          <w:p>
            <w:pPr>
              <w:widowControl/>
              <w:ind w:firstLine="560"/>
              <w:jc w:val="right"/>
              <w:rPr>
                <w:rFonts w:ascii="仿宋" w:hAnsi="仿宋" w:eastAsia="仿宋" w:cs="仿宋"/>
                <w:color w:val="FF0000"/>
                <w:kern w:val="0"/>
                <w:sz w:val="28"/>
                <w:szCs w:val="28"/>
              </w:rPr>
            </w:pPr>
          </w:p>
        </w:tc>
        <w:tc>
          <w:tcPr>
            <w:tcW w:w="2071" w:type="dxa"/>
            <w:vAlign w:val="center"/>
          </w:tcPr>
          <w:p>
            <w:pPr>
              <w:keepNext w:val="0"/>
              <w:keepLines w:val="0"/>
              <w:widowControl/>
              <w:suppressLineNumbers w:val="0"/>
              <w:ind w:firstLine="440" w:firstLineChars="200"/>
              <w:jc w:val="right"/>
              <w:textAlignment w:val="center"/>
              <w:rPr>
                <w:rFonts w:hint="eastAsia" w:ascii="微软雅黑" w:hAnsi="微软雅黑" w:eastAsia="微软雅黑" w:cs="微软雅黑"/>
                <w:i w:val="0"/>
                <w:iCs w:val="0"/>
                <w:color w:val="000000"/>
                <w:kern w:val="2"/>
                <w:sz w:val="22"/>
                <w:szCs w:val="22"/>
                <w:u w:val="none"/>
                <w:lang w:val="en-US" w:eastAsia="zh-CN" w:bidi="ar-SA"/>
              </w:rPr>
            </w:pPr>
            <w:r>
              <w:rPr>
                <w:rFonts w:hint="eastAsia" w:ascii="微软雅黑" w:hAnsi="微软雅黑" w:eastAsia="微软雅黑" w:cs="微软雅黑"/>
                <w:i w:val="0"/>
                <w:iCs w:val="0"/>
                <w:color w:val="000000"/>
                <w:kern w:val="0"/>
                <w:sz w:val="22"/>
                <w:szCs w:val="22"/>
                <w:u w:val="none"/>
                <w:lang w:val="en-US" w:eastAsia="zh-CN" w:bidi="ar"/>
              </w:rPr>
              <w:t>7.07</w:t>
            </w:r>
          </w:p>
        </w:tc>
        <w:tc>
          <w:tcPr>
            <w:tcW w:w="1956" w:type="dxa"/>
            <w:vAlign w:val="center"/>
          </w:tcPr>
          <w:p>
            <w:pPr>
              <w:widowControl/>
              <w:ind w:firstLine="560"/>
              <w:jc w:val="right"/>
              <w:rPr>
                <w:rFonts w:hint="eastAsia" w:ascii="微软雅黑" w:hAnsi="微软雅黑" w:eastAsia="微软雅黑" w:cs="微软雅黑"/>
                <w:color w:val="FF0000"/>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509.99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301.63</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基本工资</w:t>
      </w:r>
      <w:r>
        <w:rPr>
          <w:rFonts w:hint="eastAsia" w:ascii="仿宋_GB2312"/>
          <w:szCs w:val="32"/>
          <w:lang w:val="en-US" w:eastAsia="zh-CN"/>
        </w:rPr>
        <w:t>126.07万元、津贴补贴35.20万元、绩效工资70.22万元、机关事业单位基本养老保险缴费34.91万元、职工基本医疗保险缴费15.72万元、住房公积金16.09万元等</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982.47</w:t>
      </w:r>
      <w:r>
        <w:rPr>
          <w:rFonts w:hint="eastAsia" w:ascii="仿宋_GB2312"/>
          <w:szCs w:val="32"/>
        </w:rPr>
        <w:t>万元</w:t>
      </w:r>
      <w:r>
        <w:rPr>
          <w:rFonts w:ascii="仿宋_GB2312"/>
          <w:szCs w:val="32"/>
        </w:rPr>
        <w:t>，主要包</w:t>
      </w:r>
      <w:r>
        <w:rPr>
          <w:rFonts w:hint="eastAsia" w:ascii="仿宋_GB2312"/>
          <w:szCs w:val="32"/>
          <w:lang w:eastAsia="zh-CN"/>
        </w:rPr>
        <w:t>括办公费</w:t>
      </w:r>
      <w:r>
        <w:rPr>
          <w:rFonts w:hint="eastAsia" w:ascii="仿宋_GB2312"/>
          <w:szCs w:val="32"/>
          <w:lang w:val="en-US" w:eastAsia="zh-CN"/>
        </w:rPr>
        <w:t>17.50万元、印刷费5.50万元、咨询费20.00万元、购买社会服务等委托业务费580.30万元、维修（护）费114.00万元、专用材料费176.30万元、取暖费13.00万元、劳务费18万元、其他交通费19.72万元等</w:t>
      </w:r>
      <w:r>
        <w:rPr>
          <w:rFonts w:ascii="仿宋_GB2312"/>
          <w:szCs w:val="32"/>
        </w:rPr>
        <w:t>。</w:t>
      </w:r>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lang w:val="en-US" w:eastAsia="zh-CN"/>
        </w:rPr>
        <w:t>12458.71</w:t>
      </w:r>
      <w:r>
        <w:rPr>
          <w:rFonts w:hint="eastAsia" w:ascii="仿宋_GB2312"/>
          <w:szCs w:val="32"/>
        </w:rPr>
        <w:t>万元。</w:t>
      </w:r>
    </w:p>
    <w:p>
      <w:pPr>
        <w:pStyle w:val="3"/>
        <w:ind w:firstLine="643"/>
        <w:rPr>
          <w:rFonts w:ascii="仿宋" w:hAnsi="仿宋" w:eastAsia="仿宋" w:cs="仿宋"/>
        </w:rPr>
      </w:pPr>
      <w:bookmarkStart w:id="23" w:name="_Toc2304"/>
      <w:bookmarkStart w:id="24" w:name="_Toc26508"/>
      <w:r>
        <w:rPr>
          <w:rFonts w:hint="eastAsia" w:ascii="仿宋" w:hAnsi="仿宋" w:eastAsia="仿宋" w:cs="仿宋"/>
        </w:rPr>
        <w:t>七、一般公共预算财政拨款“三公”经费支出决算情况说明</w:t>
      </w:r>
      <w:bookmarkEnd w:id="23"/>
      <w:bookmarkEnd w:id="24"/>
    </w:p>
    <w:p>
      <w:pPr>
        <w:spacing w:line="580" w:lineRule="exact"/>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2021年度，“三公”经费财政拨款支出决算为</w:t>
      </w:r>
      <w:r>
        <w:rPr>
          <w:rFonts w:hint="eastAsia" w:ascii="仿宋_GB2312"/>
          <w:color w:val="000000" w:themeColor="text1"/>
          <w:szCs w:val="32"/>
          <w:lang w:val="en-US" w:eastAsia="zh-CN"/>
          <w14:textFill>
            <w14:solidFill>
              <w14:schemeClr w14:val="tx1"/>
            </w14:solidFill>
          </w14:textFill>
        </w:rPr>
        <w:t>2.00</w:t>
      </w:r>
      <w:r>
        <w:rPr>
          <w:rFonts w:hint="eastAsia" w:ascii="仿宋_GB2312"/>
          <w:color w:val="000000" w:themeColor="text1"/>
          <w:szCs w:val="32"/>
          <w14:textFill>
            <w14:solidFill>
              <w14:schemeClr w14:val="tx1"/>
            </w14:solidFill>
          </w14:textFill>
        </w:rPr>
        <w:t>万元，，比上年减少增加</w:t>
      </w:r>
      <w:r>
        <w:rPr>
          <w:rFonts w:hint="eastAsia" w:ascii="仿宋_GB2312"/>
          <w:color w:val="000000" w:themeColor="text1"/>
          <w:szCs w:val="32"/>
          <w:lang w:val="en-US" w:eastAsia="zh-CN"/>
          <w14:textFill>
            <w14:solidFill>
              <w14:schemeClr w14:val="tx1"/>
            </w14:solidFill>
          </w14:textFill>
        </w:rPr>
        <w:t>2.00</w:t>
      </w:r>
      <w:r>
        <w:rPr>
          <w:rFonts w:hint="eastAsia" w:ascii="仿宋_GB2312"/>
          <w:color w:val="000000" w:themeColor="text1"/>
          <w:szCs w:val="32"/>
          <w14:textFill>
            <w14:solidFill>
              <w14:schemeClr w14:val="tx1"/>
            </w14:solidFill>
          </w14:textFill>
        </w:rPr>
        <w:t>万元，增长X%，原因是：</w:t>
      </w:r>
      <w:r>
        <w:rPr>
          <w:rFonts w:hint="eastAsia" w:ascii="仿宋_GB2312"/>
          <w:color w:val="000000" w:themeColor="text1"/>
          <w:szCs w:val="32"/>
          <w:lang w:val="en-US" w:eastAsia="zh-CN"/>
          <w14:textFill>
            <w14:solidFill>
              <w14:schemeClr w14:val="tx1"/>
            </w14:solidFill>
          </w14:textFill>
        </w:rPr>
        <w:t>2021年县直机关后勤服务中心给我局配置使用公务用车1辆</w:t>
      </w:r>
      <w:r>
        <w:rPr>
          <w:rFonts w:hint="eastAsia" w:ascii="仿宋_GB2312"/>
          <w:color w:val="000000" w:themeColor="text1"/>
          <w:szCs w:val="32"/>
          <w14:textFill>
            <w14:solidFill>
              <w14:schemeClr w14:val="tx1"/>
            </w14:solidFill>
          </w14:textFill>
        </w:rPr>
        <w:t>。其中：因公出国（境）费支出决算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万元，下降（增长）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%；公务用车购置及运行费支出决算</w:t>
      </w:r>
      <w:r>
        <w:rPr>
          <w:rFonts w:hint="eastAsia" w:ascii="仿宋_GB2312"/>
          <w:color w:val="000000" w:themeColor="text1"/>
          <w:szCs w:val="32"/>
          <w:lang w:val="en-US" w:eastAsia="zh-CN"/>
          <w14:textFill>
            <w14:solidFill>
              <w14:schemeClr w14:val="tx1"/>
            </w14:solidFill>
          </w14:textFill>
        </w:rPr>
        <w:t>2.00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100.00</w:t>
      </w:r>
      <w:r>
        <w:rPr>
          <w:rFonts w:hint="eastAsia" w:ascii="仿宋_GB2312"/>
          <w:color w:val="000000" w:themeColor="text1"/>
          <w:szCs w:val="32"/>
          <w14:textFill>
            <w14:solidFill>
              <w14:schemeClr w14:val="tx1"/>
            </w14:solidFill>
          </w14:textFill>
        </w:rPr>
        <w:t>%，比上年增加</w:t>
      </w:r>
      <w:r>
        <w:rPr>
          <w:rFonts w:hint="eastAsia" w:ascii="仿宋_GB2312"/>
          <w:color w:val="000000" w:themeColor="text1"/>
          <w:szCs w:val="32"/>
          <w:lang w:val="en-US" w:eastAsia="zh-CN"/>
          <w14:textFill>
            <w14:solidFill>
              <w14:schemeClr w14:val="tx1"/>
            </w14:solidFill>
          </w14:textFill>
        </w:rPr>
        <w:t>2.00</w:t>
      </w:r>
      <w:r>
        <w:rPr>
          <w:rFonts w:hint="eastAsia" w:ascii="仿宋_GB2312"/>
          <w:color w:val="000000" w:themeColor="text1"/>
          <w:szCs w:val="32"/>
          <w14:textFill>
            <w14:solidFill>
              <w14:schemeClr w14:val="tx1"/>
            </w14:solidFill>
          </w14:textFill>
        </w:rPr>
        <w:t>万元，增长X%；公务接待费支出决算</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%，比上年减少（增加）</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万元，减少（增长）</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%。具体情况如下：</w:t>
      </w:r>
    </w:p>
    <w:p>
      <w:pPr>
        <w:pStyle w:val="8"/>
        <w:tabs>
          <w:tab w:val="left" w:pos="5760"/>
        </w:tabs>
        <w:spacing w:before="0" w:beforeAutospacing="0" w:after="0" w:afterAutospacing="0"/>
        <w:ind w:firstLine="640"/>
        <w:rPr>
          <w:rFonts w:hint="eastAsia" w:ascii="仿宋_GB2312"/>
          <w:color w:val="000000" w:themeColor="text1"/>
          <w:sz w:val="32"/>
          <w:szCs w:val="32"/>
          <w14:textFill>
            <w14:solidFill>
              <w14:schemeClr w14:val="tx1"/>
            </w14:solidFill>
          </w14:textFill>
        </w:rPr>
      </w:pP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right"/>
              <w:rPr>
                <w:rFonts w:hint="default" w:eastAsia="宋体"/>
                <w:color w:val="000000"/>
                <w:sz w:val="28"/>
                <w:szCs w:val="28"/>
                <w:lang w:val="en-US" w:eastAsia="zh-CN"/>
              </w:rPr>
            </w:pPr>
            <w:r>
              <w:rPr>
                <w:rFonts w:hint="eastAsia" w:eastAsia="宋体"/>
                <w:color w:val="000000"/>
                <w:sz w:val="28"/>
                <w:szCs w:val="28"/>
                <w:lang w:val="en-US" w:eastAsia="zh-CN"/>
              </w:rPr>
              <w:t>0.00</w:t>
            </w:r>
          </w:p>
        </w:tc>
        <w:tc>
          <w:tcPr>
            <w:tcW w:w="1701" w:type="dxa"/>
          </w:tcPr>
          <w:p>
            <w:pPr>
              <w:pStyle w:val="8"/>
              <w:ind w:firstLine="560"/>
              <w:jc w:val="right"/>
              <w:rPr>
                <w:rFonts w:hint="default" w:eastAsia="仿宋_GB2312"/>
                <w:color w:val="000000"/>
                <w:sz w:val="28"/>
                <w:szCs w:val="28"/>
                <w:lang w:val="en-US" w:eastAsia="zh-CN"/>
              </w:rPr>
            </w:pPr>
            <w:r>
              <w:rPr>
                <w:rFonts w:hint="eastAsia"/>
                <w:color w:val="000000"/>
                <w:sz w:val="28"/>
                <w:szCs w:val="28"/>
                <w:lang w:val="en-US" w:eastAsia="zh-CN"/>
              </w:rPr>
              <w:t>2.00</w:t>
            </w:r>
          </w:p>
        </w:tc>
        <w:tc>
          <w:tcPr>
            <w:tcW w:w="1418" w:type="dxa"/>
          </w:tcPr>
          <w:p>
            <w:pPr>
              <w:pStyle w:val="8"/>
              <w:ind w:firstLine="560"/>
              <w:jc w:val="right"/>
              <w:rPr>
                <w:rFonts w:eastAsia="宋体"/>
                <w:color w:val="000000"/>
                <w:sz w:val="28"/>
                <w:szCs w:val="28"/>
              </w:rPr>
            </w:pP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2021年本单位机关运行经费支出</w:t>
      </w:r>
      <w:r>
        <w:rPr>
          <w:rFonts w:hint="eastAsia" w:ascii="仿宋_GB2312" w:hAnsi="宋体"/>
          <w:szCs w:val="32"/>
          <w:lang w:val="en-US" w:eastAsia="zh-CN"/>
        </w:rPr>
        <w:t>23.58万元</w:t>
      </w:r>
      <w:r>
        <w:rPr>
          <w:rFonts w:hint="eastAsia" w:ascii="仿宋_GB2312" w:hAnsi="宋体"/>
          <w:szCs w:val="32"/>
        </w:rPr>
        <w:t>，比202</w:t>
      </w:r>
      <w:r>
        <w:rPr>
          <w:rFonts w:hint="eastAsia" w:ascii="仿宋_GB2312" w:hAnsi="宋体"/>
          <w:szCs w:val="32"/>
          <w:lang w:val="en-US" w:eastAsia="zh-CN"/>
        </w:rPr>
        <w:t>0</w:t>
      </w:r>
      <w:r>
        <w:rPr>
          <w:rFonts w:hint="eastAsia" w:ascii="仿宋_GB2312" w:hAnsi="宋体"/>
          <w:szCs w:val="32"/>
        </w:rPr>
        <w:t>年减少</w:t>
      </w:r>
      <w:r>
        <w:rPr>
          <w:rFonts w:hint="eastAsia" w:ascii="仿宋_GB2312" w:hAnsi="宋体"/>
          <w:szCs w:val="32"/>
          <w:lang w:val="en-US" w:eastAsia="zh-CN"/>
        </w:rPr>
        <w:t>1.78</w:t>
      </w:r>
      <w:r>
        <w:rPr>
          <w:rFonts w:hint="eastAsia" w:ascii="仿宋_GB2312" w:hAnsi="宋体"/>
          <w:szCs w:val="32"/>
        </w:rPr>
        <w:t>万元，降低</w:t>
      </w:r>
      <w:r>
        <w:rPr>
          <w:rFonts w:hint="eastAsia" w:ascii="仿宋_GB2312" w:hAnsi="宋体"/>
          <w:szCs w:val="32"/>
          <w:lang w:val="en-US" w:eastAsia="zh-CN"/>
        </w:rPr>
        <w:t>7.01</w:t>
      </w:r>
      <w:r>
        <w:rPr>
          <w:rFonts w:hint="eastAsia" w:ascii="仿宋_GB2312" w:hAnsi="宋体"/>
          <w:szCs w:val="32"/>
        </w:rPr>
        <w:t>%。主要原因是：</w:t>
      </w:r>
      <w:r>
        <w:rPr>
          <w:rFonts w:hint="eastAsia" w:ascii="仿宋_GB2312" w:hAnsi="宋体"/>
          <w:szCs w:val="32"/>
          <w:lang w:eastAsia="zh-CN"/>
        </w:rPr>
        <w:t>办公费等减少。</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2021年度，政府采购支出总额</w:t>
      </w:r>
      <w:r>
        <w:rPr>
          <w:rFonts w:hint="eastAsia" w:ascii="仿宋_GB2312"/>
          <w:szCs w:val="32"/>
          <w:lang w:val="en-US" w:eastAsia="zh-CN"/>
        </w:rPr>
        <w:t>362.27</w:t>
      </w:r>
      <w:r>
        <w:rPr>
          <w:rFonts w:hint="eastAsia" w:ascii="仿宋_GB2312"/>
          <w:szCs w:val="32"/>
        </w:rPr>
        <w:t>万元，其中：政府采购货物支出</w:t>
      </w:r>
      <w:r>
        <w:rPr>
          <w:rFonts w:hint="eastAsia" w:ascii="仿宋_GB2312"/>
          <w:szCs w:val="32"/>
          <w:lang w:val="en-US" w:eastAsia="zh-CN"/>
        </w:rPr>
        <w:t>355.68</w:t>
      </w:r>
      <w:r>
        <w:rPr>
          <w:rFonts w:hint="eastAsia" w:ascii="仿宋_GB2312"/>
          <w:szCs w:val="32"/>
        </w:rPr>
        <w:t>万元、政府采购工程支出</w:t>
      </w:r>
      <w:r>
        <w:rPr>
          <w:rFonts w:hint="eastAsia" w:ascii="仿宋_GB2312"/>
          <w:szCs w:val="32"/>
          <w:lang w:val="en-US" w:eastAsia="zh-CN"/>
        </w:rPr>
        <w:t>0</w:t>
      </w:r>
      <w:r>
        <w:rPr>
          <w:rFonts w:hint="eastAsia" w:ascii="仿宋_GB2312"/>
          <w:szCs w:val="32"/>
        </w:rPr>
        <w:t>万元、政府采购服务支出</w:t>
      </w:r>
      <w:r>
        <w:rPr>
          <w:rFonts w:hint="eastAsia" w:ascii="仿宋_GB2312"/>
          <w:szCs w:val="32"/>
          <w:lang w:val="en-US" w:eastAsia="zh-CN"/>
        </w:rPr>
        <w:t>6.59</w:t>
      </w:r>
      <w:r>
        <w:rPr>
          <w:rFonts w:hint="eastAsia" w:ascii="仿宋_GB2312"/>
          <w:szCs w:val="32"/>
        </w:rPr>
        <w:t>万元。政府采购授予中小企业合同金额</w:t>
      </w:r>
      <w:r>
        <w:rPr>
          <w:rFonts w:hint="eastAsia" w:ascii="仿宋_GB2312"/>
          <w:szCs w:val="32"/>
          <w:lang w:val="en-US" w:eastAsia="zh-CN"/>
        </w:rPr>
        <w:t>362.27</w:t>
      </w:r>
      <w:r>
        <w:rPr>
          <w:rFonts w:hint="eastAsia" w:ascii="仿宋_GB2312"/>
          <w:szCs w:val="32"/>
        </w:rPr>
        <w:t>万元，占政府采购支出总额的</w:t>
      </w:r>
      <w:r>
        <w:rPr>
          <w:rFonts w:hint="eastAsia" w:ascii="仿宋_GB2312"/>
          <w:szCs w:val="32"/>
          <w:lang w:val="en-US" w:eastAsia="zh-CN"/>
        </w:rPr>
        <w:t>100.00</w:t>
      </w:r>
      <w:r>
        <w:rPr>
          <w:rFonts w:ascii="仿宋_GB2312"/>
          <w:szCs w:val="32"/>
        </w:rPr>
        <w:t>%</w:t>
      </w:r>
      <w:r>
        <w:rPr>
          <w:rFonts w:hint="eastAsia" w:ascii="仿宋_GB2312"/>
          <w:szCs w:val="32"/>
        </w:rPr>
        <w:t>。其中：授予小微企业合同金额</w:t>
      </w:r>
      <w:r>
        <w:rPr>
          <w:rFonts w:hint="eastAsia" w:ascii="仿宋_GB2312"/>
          <w:szCs w:val="32"/>
          <w:lang w:val="en-US" w:eastAsia="zh-CN"/>
        </w:rPr>
        <w:t>362.27</w:t>
      </w:r>
      <w:r>
        <w:rPr>
          <w:rFonts w:hint="eastAsia" w:ascii="仿宋_GB2312"/>
          <w:szCs w:val="32"/>
        </w:rPr>
        <w:t>万元，占政府采购支出总额的</w:t>
      </w:r>
      <w:r>
        <w:rPr>
          <w:rFonts w:hint="eastAsia" w:ascii="仿宋_GB2312"/>
          <w:szCs w:val="32"/>
          <w:lang w:val="en-US" w:eastAsia="zh-CN"/>
        </w:rPr>
        <w:t>100.00</w:t>
      </w:r>
      <w:r>
        <w:rPr>
          <w:rFonts w:ascii="仿宋_GB2312"/>
          <w:szCs w:val="32"/>
        </w:rPr>
        <w:t>%</w:t>
      </w:r>
      <w:r>
        <w:rPr>
          <w:rFonts w:hint="eastAsia" w:ascii="仿宋_GB2312"/>
          <w:szCs w:val="32"/>
        </w:rPr>
        <w:t>。</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截至2021年12月31日，本部门共有车辆</w:t>
      </w:r>
      <w:r>
        <w:rPr>
          <w:rFonts w:hint="eastAsia" w:ascii="仿宋_GB2312"/>
          <w:szCs w:val="32"/>
          <w:lang w:val="en-US" w:eastAsia="zh-CN"/>
        </w:rPr>
        <w:t>1</w:t>
      </w:r>
      <w:r>
        <w:rPr>
          <w:rFonts w:hint="eastAsia" w:ascii="仿宋_GB2312"/>
          <w:szCs w:val="32"/>
        </w:rPr>
        <w:t>辆。其中，副部（省）级及以上领导用车</w:t>
      </w:r>
      <w:r>
        <w:rPr>
          <w:rFonts w:hint="eastAsia" w:ascii="仿宋_GB2312"/>
          <w:szCs w:val="32"/>
          <w:lang w:val="en-US" w:eastAsia="zh-CN"/>
        </w:rPr>
        <w:t>0</w:t>
      </w:r>
      <w:r>
        <w:rPr>
          <w:rFonts w:hint="eastAsia" w:ascii="仿宋_GB2312"/>
          <w:szCs w:val="32"/>
        </w:rPr>
        <w:t>辆、主要领导干部用车</w:t>
      </w:r>
      <w:r>
        <w:rPr>
          <w:rFonts w:hint="eastAsia" w:ascii="仿宋_GB2312"/>
          <w:szCs w:val="32"/>
          <w:lang w:val="en-US" w:eastAsia="zh-CN"/>
        </w:rPr>
        <w:t>0</w:t>
      </w:r>
      <w:r>
        <w:rPr>
          <w:rFonts w:hint="eastAsia" w:ascii="仿宋_GB2312"/>
          <w:szCs w:val="32"/>
        </w:rPr>
        <w:t>辆、机要通信用车</w:t>
      </w:r>
      <w:r>
        <w:rPr>
          <w:rFonts w:hint="eastAsia" w:ascii="仿宋_GB2312"/>
          <w:szCs w:val="32"/>
          <w:lang w:val="en-US" w:eastAsia="zh-CN"/>
        </w:rPr>
        <w:t>0</w:t>
      </w:r>
      <w:r>
        <w:rPr>
          <w:rFonts w:hint="eastAsia" w:ascii="仿宋_GB2312"/>
          <w:szCs w:val="32"/>
        </w:rPr>
        <w:t>辆、应急保障用车</w:t>
      </w:r>
      <w:r>
        <w:rPr>
          <w:rFonts w:hint="eastAsia" w:ascii="仿宋_GB2312"/>
          <w:szCs w:val="32"/>
          <w:lang w:val="en-US" w:eastAsia="zh-CN"/>
        </w:rPr>
        <w:t>0</w:t>
      </w:r>
      <w:r>
        <w:rPr>
          <w:rFonts w:hint="eastAsia" w:ascii="仿宋_GB2312"/>
          <w:szCs w:val="32"/>
        </w:rPr>
        <w:t>辆、执法执勤用车</w:t>
      </w:r>
      <w:r>
        <w:rPr>
          <w:rFonts w:hint="eastAsia" w:ascii="仿宋_GB2312"/>
          <w:szCs w:val="32"/>
          <w:lang w:val="en-US" w:eastAsia="zh-CN"/>
        </w:rPr>
        <w:t>0</w:t>
      </w:r>
      <w:r>
        <w:rPr>
          <w:rFonts w:hint="eastAsia" w:ascii="仿宋_GB2312"/>
          <w:szCs w:val="32"/>
        </w:rPr>
        <w:t>辆、特种专业技术用车</w:t>
      </w:r>
      <w:r>
        <w:rPr>
          <w:rFonts w:hint="eastAsia" w:ascii="仿宋_GB2312"/>
          <w:szCs w:val="32"/>
          <w:lang w:val="en-US" w:eastAsia="zh-CN"/>
        </w:rPr>
        <w:t>0</w:t>
      </w:r>
      <w:r>
        <w:rPr>
          <w:rFonts w:hint="eastAsia" w:ascii="仿宋_GB2312"/>
          <w:szCs w:val="32"/>
        </w:rPr>
        <w:t>辆、离退休干部用车</w:t>
      </w:r>
      <w:r>
        <w:rPr>
          <w:rFonts w:hint="eastAsia" w:ascii="仿宋_GB2312"/>
          <w:szCs w:val="32"/>
          <w:lang w:val="en-US" w:eastAsia="zh-CN"/>
        </w:rPr>
        <w:t>0</w:t>
      </w:r>
      <w:r>
        <w:rPr>
          <w:rFonts w:hint="eastAsia" w:ascii="仿宋_GB2312"/>
          <w:szCs w:val="32"/>
        </w:rPr>
        <w:t>辆、其他用车</w:t>
      </w:r>
      <w:r>
        <w:rPr>
          <w:rFonts w:hint="eastAsia" w:ascii="仿宋_GB2312"/>
          <w:szCs w:val="32"/>
          <w:lang w:val="en-US" w:eastAsia="zh-CN"/>
        </w:rPr>
        <w:t>1</w:t>
      </w:r>
      <w:r>
        <w:rPr>
          <w:rFonts w:hint="eastAsia" w:ascii="仿宋_GB2312"/>
          <w:szCs w:val="32"/>
        </w:rPr>
        <w:t>辆，其他用车主要是……；单价50万元（含）以上的通用设备</w:t>
      </w:r>
      <w:r>
        <w:rPr>
          <w:rFonts w:hint="eastAsia" w:ascii="仿宋_GB2312"/>
          <w:szCs w:val="32"/>
          <w:lang w:val="en-US" w:eastAsia="zh-CN"/>
        </w:rPr>
        <w:t>0</w:t>
      </w:r>
      <w:r>
        <w:rPr>
          <w:rFonts w:hint="eastAsia" w:ascii="仿宋_GB2312"/>
          <w:szCs w:val="32"/>
        </w:rPr>
        <w:t>台（套），单价100万元（含）以上专用设备</w:t>
      </w:r>
      <w:r>
        <w:rPr>
          <w:rFonts w:hint="eastAsia" w:ascii="仿宋_GB2312"/>
          <w:szCs w:val="32"/>
          <w:lang w:val="en-US" w:eastAsia="zh-CN"/>
        </w:rPr>
        <w:t>0</w:t>
      </w:r>
      <w:r>
        <w:rPr>
          <w:rFonts w:hint="eastAsia" w:ascii="仿宋_GB2312"/>
          <w:szCs w:val="32"/>
        </w:rPr>
        <w:t>台（套）。</w:t>
      </w:r>
    </w:p>
    <w:p>
      <w:pPr>
        <w:ind w:firstLine="643"/>
        <w:rPr>
          <w:b/>
          <w:bCs/>
        </w:rPr>
      </w:pPr>
      <w:r>
        <w:rPr>
          <w:rFonts w:hint="eastAsia"/>
          <w:b/>
          <w:bCs/>
        </w:rPr>
        <w:t>（四）重点项目预算的绩效目标情况说明：</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根据预算绩效管理要求，我部门组织对2021年度县级财政预算安排的</w:t>
      </w:r>
      <w:r>
        <w:rPr>
          <w:rFonts w:hint="eastAsia" w:ascii="仿宋_GB2312" w:hAnsi="仿宋_GB2312" w:cs="仿宋_GB2312"/>
          <w:szCs w:val="32"/>
          <w:highlight w:val="none"/>
        </w:rPr>
        <w:t>专项资金类和200万元以上的经费补助类</w:t>
      </w:r>
      <w:r>
        <w:rPr>
          <w:rFonts w:hint="eastAsia" w:ascii="仿宋_GB2312" w:hAnsi="仿宋_GB2312" w:cs="仿宋_GB2312"/>
          <w:szCs w:val="32"/>
          <w:highlight w:val="none"/>
          <w:lang w:val="en-US" w:eastAsia="zh-CN"/>
        </w:rPr>
        <w:t>19</w:t>
      </w:r>
      <w:r>
        <w:rPr>
          <w:rFonts w:hint="eastAsia" w:ascii="仿宋_GB2312" w:hAnsi="仿宋_GB2312" w:cs="仿宋_GB2312"/>
          <w:szCs w:val="32"/>
          <w:highlight w:val="none"/>
        </w:rPr>
        <w:t>个项目支出全面开展</w:t>
      </w:r>
      <w:r>
        <w:rPr>
          <w:rFonts w:hint="eastAsia" w:ascii="仿宋_GB2312" w:hAnsi="仿宋_GB2312" w:cs="仿宋_GB2312"/>
          <w:szCs w:val="32"/>
        </w:rPr>
        <w:t>绩效自评，涉及预算资金</w:t>
      </w:r>
      <w:r>
        <w:rPr>
          <w:rFonts w:hint="eastAsia" w:ascii="仿宋_GB2312" w:hAnsi="仿宋_GB2312" w:cs="仿宋_GB2312"/>
          <w:szCs w:val="32"/>
          <w:lang w:val="en-US" w:eastAsia="zh-CN"/>
        </w:rPr>
        <w:t>7545.45</w:t>
      </w:r>
      <w:r>
        <w:rPr>
          <w:rFonts w:hint="eastAsia" w:ascii="仿宋_GB2312" w:hAnsi="仿宋_GB2312" w:cs="仿宋_GB2312"/>
          <w:szCs w:val="32"/>
        </w:rPr>
        <w:t>万元，占一般公共预算项目支出总额的</w:t>
      </w:r>
      <w:r>
        <w:rPr>
          <w:rFonts w:hint="eastAsia" w:ascii="仿宋_GB2312" w:hAnsi="仿宋_GB2312" w:cs="仿宋_GB2312"/>
          <w:szCs w:val="32"/>
          <w:lang w:val="en-US" w:eastAsia="zh-CN"/>
        </w:rPr>
        <w:t>58.18</w:t>
      </w:r>
      <w:r>
        <w:rPr>
          <w:rFonts w:hint="eastAsia" w:ascii="仿宋_GB2312" w:hAnsi="仿宋_GB2312" w:cs="仿宋_GB2312"/>
          <w:szCs w:val="32"/>
        </w:rPr>
        <w:t>%。组织对2021年度X等</w:t>
      </w:r>
      <w:r>
        <w:rPr>
          <w:rFonts w:hint="eastAsia" w:ascii="仿宋_GB2312" w:hAnsi="仿宋_GB2312" w:cs="仿宋_GB2312"/>
          <w:szCs w:val="32"/>
          <w:lang w:val="en-US" w:eastAsia="zh-CN"/>
        </w:rPr>
        <w:t>0</w:t>
      </w:r>
      <w:r>
        <w:rPr>
          <w:rFonts w:hint="eastAsia" w:ascii="仿宋_GB2312" w:hAnsi="仿宋_GB2312" w:cs="仿宋_GB2312"/>
          <w:szCs w:val="32"/>
        </w:rPr>
        <w:t>个政府性基金预算项目支出开展绩效自评，共涉及预算资金</w:t>
      </w:r>
      <w:r>
        <w:rPr>
          <w:rFonts w:hint="eastAsia" w:ascii="仿宋_GB2312" w:hAnsi="仿宋_GB2312" w:cs="仿宋_GB2312"/>
          <w:szCs w:val="32"/>
          <w:lang w:val="en-US" w:eastAsia="zh-CN"/>
        </w:rPr>
        <w:t>0</w:t>
      </w:r>
      <w:r>
        <w:rPr>
          <w:rFonts w:hint="eastAsia" w:ascii="仿宋_GB2312" w:hAnsi="仿宋_GB2312" w:cs="仿宋_GB2312"/>
          <w:szCs w:val="32"/>
        </w:rPr>
        <w:t>万元，占政府性基金预算项目支出总额的</w:t>
      </w:r>
      <w:r>
        <w:rPr>
          <w:rFonts w:hint="eastAsia" w:ascii="仿宋_GB2312" w:hAnsi="仿宋_GB2312" w:cs="仿宋_GB2312"/>
          <w:szCs w:val="32"/>
          <w:lang w:val="en-US" w:eastAsia="zh-CN"/>
        </w:rPr>
        <w:t>0</w:t>
      </w:r>
      <w:r>
        <w:rPr>
          <w:rFonts w:hint="eastAsia" w:ascii="仿宋_GB2312" w:hAnsi="仿宋_GB2312" w:cs="仿宋_GB2312"/>
          <w:szCs w:val="32"/>
        </w:rPr>
        <w:t>%。</w:t>
      </w:r>
    </w:p>
    <w:p>
      <w:pPr>
        <w:ind w:firstLine="643"/>
        <w:rPr>
          <w:rFonts w:hint="eastAsia" w:ascii="仿宋_GB2312" w:hAnsi="仿宋_GB2312" w:cs="仿宋_GB2312"/>
          <w:b/>
          <w:bCs/>
          <w:szCs w:val="32"/>
        </w:rPr>
      </w:pPr>
      <w:r>
        <w:rPr>
          <w:rFonts w:hint="eastAsia" w:ascii="仿宋_GB2312" w:hAnsi="仿宋_GB2312" w:cs="仿宋_GB2312"/>
          <w:b/>
          <w:bCs/>
          <w:szCs w:val="32"/>
        </w:rPr>
        <w:t>（2）部门决算中项目绩效自评结果。</w:t>
      </w:r>
    </w:p>
    <w:p>
      <w:pPr>
        <w:pStyle w:val="13"/>
        <w:rPr>
          <w:rFonts w:ascii="仿宋_GB2312" w:hAnsi="仿宋_GB2312" w:cs="仿宋_GB2312"/>
          <w:szCs w:val="32"/>
        </w:rPr>
      </w:pPr>
      <w:r>
        <w:rPr>
          <w:rFonts w:hint="eastAsia" w:ascii="仿宋_GB2312" w:hAnsi="仿宋_GB2312" w:cs="仿宋_GB2312"/>
          <w:color w:val="auto"/>
          <w:sz w:val="32"/>
          <w:u w:val="none"/>
          <w:lang w:val="en-US" w:eastAsia="zh-CN"/>
        </w:rPr>
        <w:t>1、</w:t>
      </w:r>
      <w:r>
        <w:rPr>
          <w:rFonts w:ascii="仿宋_GB2312" w:hAnsi="仿宋_GB2312" w:eastAsia="仿宋_GB2312" w:cs="仿宋_GB2312"/>
          <w:color w:val="auto"/>
          <w:sz w:val="32"/>
          <w:u w:val="none"/>
        </w:rPr>
        <w:t>2</w:t>
      </w:r>
      <w:r>
        <w:rPr>
          <w:rFonts w:ascii="仿宋_GB2312" w:hAnsi="仿宋_GB2312" w:eastAsia="仿宋_GB2312" w:cs="仿宋_GB2312"/>
          <w:b/>
          <w:bCs/>
          <w:color w:val="auto"/>
          <w:sz w:val="32"/>
          <w:u w:val="none"/>
        </w:rPr>
        <w:t>021年残疾人护理生活补助县配套资金</w:t>
      </w:r>
      <w:r>
        <w:rPr>
          <w:rFonts w:hint="eastAsia" w:ascii="仿宋_GB2312" w:hAnsi="仿宋_GB2312" w:cs="仿宋_GB2312"/>
          <w:b/>
          <w:bCs/>
          <w:szCs w:val="32"/>
        </w:rPr>
        <w:t>项目绩效自评综述</w:t>
      </w:r>
      <w:r>
        <w:rPr>
          <w:rFonts w:hint="eastAsia" w:ascii="仿宋_GB2312" w:hAnsi="仿宋_GB2312" w:cs="仿宋_GB2312"/>
          <w:szCs w:val="32"/>
        </w:rPr>
        <w:t>：根据年初设定的绩效目标，项目自评得分为</w:t>
      </w:r>
      <w:r>
        <w:rPr>
          <w:rFonts w:hint="eastAsia" w:ascii="仿宋_GB2312" w:hAnsi="仿宋_GB2312" w:cs="仿宋_GB2312"/>
          <w:szCs w:val="32"/>
          <w:lang w:val="en-US" w:eastAsia="zh-CN"/>
        </w:rPr>
        <w:t>99.4</w:t>
      </w:r>
      <w:r>
        <w:rPr>
          <w:rFonts w:hint="eastAsia" w:ascii="仿宋_GB2312" w:hAnsi="仿宋_GB2312" w:cs="仿宋_GB2312"/>
          <w:szCs w:val="32"/>
        </w:rPr>
        <w:t>分</w:t>
      </w:r>
      <w:r>
        <w:rPr>
          <w:rFonts w:hint="eastAsia" w:ascii="仿宋_GB2312" w:hAnsi="仿宋_GB2312" w:cs="仿宋_GB2312"/>
          <w:szCs w:val="32"/>
          <w:lang w:eastAsia="zh-CN"/>
        </w:rPr>
        <w:t>、为“优秀”</w:t>
      </w:r>
      <w:r>
        <w:rPr>
          <w:rFonts w:hint="eastAsia" w:ascii="仿宋_GB2312" w:hAnsi="仿宋_GB2312" w:cs="仿宋_GB2312"/>
          <w:szCs w:val="32"/>
        </w:rPr>
        <w:t>。全年预算数为</w:t>
      </w:r>
      <w:r>
        <w:rPr>
          <w:rFonts w:hint="eastAsia" w:ascii="仿宋_GB2312" w:hAnsi="仿宋_GB2312" w:cs="仿宋_GB2312"/>
          <w:szCs w:val="32"/>
          <w:lang w:val="en-US" w:eastAsia="zh-CN"/>
        </w:rPr>
        <w:t>230.00</w:t>
      </w:r>
      <w:r>
        <w:rPr>
          <w:rFonts w:hint="eastAsia" w:ascii="仿宋_GB2312" w:hAnsi="仿宋_GB2312" w:cs="仿宋_GB2312"/>
          <w:szCs w:val="32"/>
        </w:rPr>
        <w:t>万元，执行数为</w:t>
      </w:r>
      <w:r>
        <w:rPr>
          <w:rFonts w:hint="eastAsia" w:ascii="仿宋_GB2312" w:hAnsi="仿宋_GB2312" w:cs="仿宋_GB2312"/>
          <w:szCs w:val="32"/>
          <w:lang w:val="en-US" w:eastAsia="zh-CN"/>
        </w:rPr>
        <w:t>230.00</w:t>
      </w:r>
      <w:r>
        <w:rPr>
          <w:rFonts w:hint="eastAsia" w:ascii="仿宋_GB2312" w:hAnsi="仿宋_GB2312" w:cs="仿宋_GB2312"/>
          <w:szCs w:val="32"/>
        </w:rPr>
        <w:t>万元，完成预算的</w:t>
      </w:r>
      <w:r>
        <w:rPr>
          <w:rFonts w:hint="eastAsia" w:ascii="仿宋_GB2312" w:hAnsi="仿宋_GB2312" w:cs="仿宋_GB2312"/>
          <w:szCs w:val="32"/>
          <w:lang w:val="en-US" w:eastAsia="zh-CN"/>
        </w:rPr>
        <w:t>100.00</w:t>
      </w:r>
      <w:r>
        <w:rPr>
          <w:rFonts w:hint="eastAsia" w:ascii="仿宋_GB2312" w:hAnsi="仿宋_GB2312" w:cs="仿宋_GB2312"/>
          <w:szCs w:val="32"/>
        </w:rPr>
        <w:t>%。项目绩效目标完成情况：一是</w:t>
      </w:r>
      <w:r>
        <w:rPr>
          <w:lang w:eastAsia="zh-CN"/>
        </w:rPr>
        <w:t>困难残疾人2801人</w:t>
      </w:r>
      <w:r>
        <w:rPr>
          <w:rFonts w:hint="eastAsia"/>
          <w:lang w:eastAsia="zh-CN"/>
        </w:rPr>
        <w:t>、</w:t>
      </w:r>
      <w:r>
        <w:rPr>
          <w:lang w:eastAsia="zh-CN"/>
        </w:rPr>
        <w:t>重度残疾人2569人</w:t>
      </w:r>
      <w:r>
        <w:rPr>
          <w:rFonts w:hint="eastAsia"/>
          <w:lang w:eastAsia="zh-CN"/>
        </w:rPr>
        <w:t>，</w:t>
      </w:r>
      <w:r>
        <w:rPr>
          <w:lang w:eastAsia="zh-CN"/>
        </w:rPr>
        <w:t>通过实施困难残疾人生活补贴和重度残疾人护理补贴制度，缓解困难残疾人和重度残疾人长期照护困难，改善残疾人基本生活</w:t>
      </w:r>
      <w:r>
        <w:rPr>
          <w:rFonts w:hint="eastAsia" w:ascii="仿宋_GB2312" w:hAnsi="仿宋_GB2312" w:cs="仿宋_GB2312"/>
          <w:szCs w:val="32"/>
        </w:rPr>
        <w:t>；二是</w:t>
      </w:r>
      <w:r>
        <w:rPr>
          <w:rFonts w:hint="eastAsia"/>
          <w:lang w:eastAsia="zh-CN"/>
        </w:rPr>
        <w:t>保障困难残疾人和重度残疾人基本生活</w:t>
      </w:r>
      <w:r>
        <w:rPr>
          <w:rFonts w:hint="eastAsia" w:ascii="仿宋_GB2312" w:hAnsi="仿宋_GB2312" w:cs="仿宋_GB2312"/>
          <w:szCs w:val="32"/>
        </w:rPr>
        <w:t>。发现的主要问题及原因：</w:t>
      </w:r>
      <w:r>
        <w:rPr>
          <w:rFonts w:hint="eastAsia"/>
          <w:lang w:eastAsia="zh-CN"/>
        </w:rPr>
        <w:t>财务分析深度不够，资料收集不及时</w:t>
      </w:r>
      <w:r>
        <w:rPr>
          <w:rFonts w:hint="eastAsia" w:ascii="仿宋_GB2312" w:hAnsi="仿宋_GB2312" w:cs="仿宋_GB2312"/>
          <w:szCs w:val="32"/>
        </w:rPr>
        <w:t>。下一步改进措施：</w:t>
      </w:r>
      <w:r>
        <w:rPr>
          <w:rFonts w:hint="eastAsia"/>
          <w:lang w:eastAsia="zh-CN"/>
        </w:rPr>
        <w:t>财务工作要做到流程熟练，条理清晰，日常资料收集及时整理、装订、归档</w:t>
      </w:r>
    </w:p>
    <w:p>
      <w:pPr>
        <w:spacing w:line="480" w:lineRule="auto"/>
        <w:ind w:left="0" w:leftChars="0" w:firstLine="321" w:firstLineChars="100"/>
        <w:rPr>
          <w:rFonts w:hint="eastAsia"/>
          <w:lang w:eastAsia="zh-CN"/>
        </w:rPr>
      </w:pPr>
      <w:r>
        <w:rPr>
          <w:rFonts w:hint="eastAsia" w:ascii="仿宋_GB2312" w:hAnsi="仿宋_GB2312" w:cs="仿宋_GB2312"/>
          <w:b/>
          <w:bCs/>
          <w:szCs w:val="32"/>
          <w:lang w:val="en-US" w:eastAsia="zh-CN"/>
        </w:rPr>
        <w:t>2、</w:t>
      </w:r>
      <w:r>
        <w:rPr>
          <w:rFonts w:ascii="仿宋_GB2312" w:hAnsi="仿宋_GB2312" w:eastAsia="仿宋_GB2312" w:cs="仿宋_GB2312"/>
          <w:b/>
          <w:bCs/>
          <w:color w:val="auto"/>
          <w:sz w:val="32"/>
          <w:u w:val="none"/>
        </w:rPr>
        <w:t>2021年困难残疾人生活和重度残疾人护理补贴</w:t>
      </w:r>
      <w:r>
        <w:rPr>
          <w:rFonts w:hint="eastAsia" w:ascii="仿宋_GB2312" w:hAnsi="仿宋_GB2312" w:cs="仿宋_GB2312"/>
          <w:b/>
          <w:bCs/>
          <w:szCs w:val="32"/>
        </w:rPr>
        <w:t>项目绩效自评综述</w:t>
      </w:r>
      <w:r>
        <w:rPr>
          <w:rFonts w:hint="eastAsia" w:ascii="仿宋_GB2312" w:hAnsi="仿宋_GB2312" w:cs="仿宋_GB2312"/>
          <w:szCs w:val="32"/>
        </w:rPr>
        <w:t>：根据年初设定的绩效目标，项目自评得分为</w:t>
      </w:r>
      <w:r>
        <w:rPr>
          <w:rFonts w:hint="eastAsia" w:ascii="仿宋_GB2312" w:hAnsi="仿宋_GB2312" w:cs="仿宋_GB2312"/>
          <w:szCs w:val="32"/>
          <w:lang w:val="en-US" w:eastAsia="zh-CN"/>
        </w:rPr>
        <w:t>88.8</w:t>
      </w:r>
      <w:r>
        <w:rPr>
          <w:rFonts w:hint="eastAsia" w:ascii="仿宋_GB2312" w:hAnsi="仿宋_GB2312" w:cs="仿宋_GB2312"/>
          <w:szCs w:val="32"/>
        </w:rPr>
        <w:t>分</w:t>
      </w:r>
      <w:r>
        <w:rPr>
          <w:rFonts w:hint="eastAsia" w:ascii="仿宋_GB2312" w:hAnsi="仿宋_GB2312" w:cs="仿宋_GB2312"/>
          <w:szCs w:val="32"/>
          <w:lang w:eastAsia="zh-CN"/>
        </w:rPr>
        <w:t>、为“良好”</w:t>
      </w:r>
      <w:r>
        <w:rPr>
          <w:rFonts w:hint="eastAsia" w:ascii="仿宋_GB2312" w:hAnsi="仿宋_GB2312" w:cs="仿宋_GB2312"/>
          <w:szCs w:val="32"/>
        </w:rPr>
        <w:t>。全年预算数为</w:t>
      </w:r>
      <w:r>
        <w:rPr>
          <w:rFonts w:hint="eastAsia" w:ascii="仿宋_GB2312" w:hAnsi="仿宋_GB2312" w:cs="仿宋_GB2312"/>
          <w:szCs w:val="32"/>
          <w:lang w:val="en-US" w:eastAsia="zh-CN"/>
        </w:rPr>
        <w:t>213.20</w:t>
      </w:r>
      <w:r>
        <w:rPr>
          <w:rFonts w:hint="eastAsia" w:ascii="仿宋_GB2312" w:hAnsi="仿宋_GB2312" w:cs="仿宋_GB2312"/>
          <w:szCs w:val="32"/>
        </w:rPr>
        <w:t>万元，执行数为</w:t>
      </w:r>
      <w:r>
        <w:rPr>
          <w:rFonts w:hint="eastAsia" w:ascii="仿宋_GB2312" w:hAnsi="仿宋_GB2312" w:cs="仿宋_GB2312"/>
          <w:szCs w:val="32"/>
          <w:lang w:val="en-US" w:eastAsia="zh-CN"/>
        </w:rPr>
        <w:t>213.20</w:t>
      </w:r>
      <w:r>
        <w:rPr>
          <w:rFonts w:hint="eastAsia" w:ascii="仿宋_GB2312" w:hAnsi="仿宋_GB2312" w:cs="仿宋_GB2312"/>
          <w:szCs w:val="32"/>
        </w:rPr>
        <w:t>万元，完成预算的</w:t>
      </w:r>
      <w:r>
        <w:rPr>
          <w:rFonts w:hint="eastAsia" w:ascii="仿宋_GB2312" w:hAnsi="仿宋_GB2312" w:cs="仿宋_GB2312"/>
          <w:szCs w:val="32"/>
          <w:lang w:val="en-US" w:eastAsia="zh-CN"/>
        </w:rPr>
        <w:t>100.00</w:t>
      </w:r>
      <w:r>
        <w:rPr>
          <w:rFonts w:hint="eastAsia" w:ascii="仿宋_GB2312" w:hAnsi="仿宋_GB2312" w:cs="仿宋_GB2312"/>
          <w:szCs w:val="32"/>
        </w:rPr>
        <w:t>%。项目绩效目标完成情况：一是</w:t>
      </w:r>
      <w:r>
        <w:rPr>
          <w:lang w:eastAsia="zh-CN"/>
        </w:rPr>
        <w:t>困难残疾人</w:t>
      </w:r>
      <w:r>
        <w:rPr>
          <w:rFonts w:hint="eastAsia"/>
          <w:lang w:val="en-US" w:eastAsia="zh-CN"/>
        </w:rPr>
        <w:t>2787</w:t>
      </w:r>
      <w:r>
        <w:rPr>
          <w:lang w:eastAsia="zh-CN"/>
        </w:rPr>
        <w:t>人</w:t>
      </w:r>
      <w:r>
        <w:rPr>
          <w:rFonts w:hint="eastAsia"/>
          <w:lang w:eastAsia="zh-CN"/>
        </w:rPr>
        <w:t>、</w:t>
      </w:r>
      <w:r>
        <w:rPr>
          <w:lang w:eastAsia="zh-CN"/>
        </w:rPr>
        <w:t>重度残疾人2569人</w:t>
      </w:r>
      <w:r>
        <w:rPr>
          <w:rFonts w:hint="eastAsia"/>
          <w:lang w:eastAsia="zh-CN"/>
        </w:rPr>
        <w:t>，</w:t>
      </w:r>
      <w:r>
        <w:rPr>
          <w:lang w:eastAsia="zh-CN"/>
        </w:rPr>
        <w:t>通过实施困难残疾人生活补贴和重度残疾人护理补贴制度，缓解困难残疾人和重度残疾人长期照护困难，改善残疾人基本生活</w:t>
      </w:r>
      <w:r>
        <w:rPr>
          <w:rFonts w:hint="eastAsia" w:ascii="仿宋_GB2312" w:hAnsi="仿宋_GB2312" w:cs="仿宋_GB2312"/>
          <w:szCs w:val="32"/>
        </w:rPr>
        <w:t>；二是</w:t>
      </w:r>
      <w:r>
        <w:rPr>
          <w:rFonts w:hint="eastAsia"/>
          <w:lang w:eastAsia="zh-CN"/>
        </w:rPr>
        <w:t>保障困难残疾人和重度残疾人基本生活</w:t>
      </w:r>
      <w:r>
        <w:rPr>
          <w:rFonts w:hint="eastAsia" w:ascii="仿宋_GB2312" w:hAnsi="仿宋_GB2312" w:cs="仿宋_GB2312"/>
          <w:szCs w:val="32"/>
        </w:rPr>
        <w:t>。发现的主要问题及原因：</w:t>
      </w:r>
      <w:r>
        <w:rPr>
          <w:rFonts w:hint="eastAsia"/>
          <w:lang w:eastAsia="zh-CN"/>
        </w:rPr>
        <w:t>财务分析深度不够，资料收集不及时</w:t>
      </w:r>
      <w:r>
        <w:rPr>
          <w:rFonts w:hint="eastAsia" w:ascii="仿宋_GB2312" w:hAnsi="仿宋_GB2312" w:cs="仿宋_GB2312"/>
          <w:szCs w:val="32"/>
        </w:rPr>
        <w:t>。下一步改进措施：</w:t>
      </w:r>
      <w:r>
        <w:rPr>
          <w:rFonts w:hint="eastAsia"/>
          <w:lang w:eastAsia="zh-CN"/>
        </w:rPr>
        <w:t>财务工作要做到流程熟练，条理清晰，日常资料收集及时整理、装订、归档。</w:t>
      </w:r>
    </w:p>
    <w:p>
      <w:pPr>
        <w:pStyle w:val="13"/>
        <w:ind w:firstLine="973" w:firstLineChars="303"/>
        <w:rPr>
          <w:rFonts w:ascii="仿宋_GB2312" w:hAnsi="仿宋_GB2312" w:cs="仿宋_GB2312"/>
          <w:szCs w:val="32"/>
        </w:rPr>
      </w:pPr>
      <w:r>
        <w:rPr>
          <w:rFonts w:hint="eastAsia" w:ascii="仿宋_GB2312" w:hAnsi="仿宋_GB2312" w:cs="仿宋_GB2312"/>
          <w:b/>
          <w:bCs/>
          <w:color w:val="auto"/>
          <w:sz w:val="32"/>
          <w:u w:val="none"/>
          <w:lang w:val="en-US" w:eastAsia="zh-CN"/>
        </w:rPr>
        <w:t>3、</w:t>
      </w:r>
      <w:r>
        <w:rPr>
          <w:rFonts w:ascii="仿宋_GB2312" w:hAnsi="仿宋_GB2312" w:eastAsia="仿宋_GB2312" w:cs="仿宋_GB2312"/>
          <w:b/>
          <w:bCs/>
          <w:color w:val="auto"/>
          <w:sz w:val="32"/>
          <w:u w:val="none"/>
        </w:rPr>
        <w:t>2021年困难群众救助补助资金（中央资金）</w:t>
      </w:r>
      <w:r>
        <w:rPr>
          <w:rFonts w:hint="eastAsia" w:ascii="仿宋_GB2312" w:hAnsi="仿宋_GB2312" w:cs="仿宋_GB2312"/>
          <w:b/>
          <w:bCs/>
          <w:szCs w:val="32"/>
        </w:rPr>
        <w:t>项目绩效自评综述</w:t>
      </w:r>
      <w:r>
        <w:rPr>
          <w:rFonts w:hint="eastAsia" w:ascii="仿宋_GB2312" w:hAnsi="仿宋_GB2312" w:cs="仿宋_GB2312"/>
          <w:szCs w:val="32"/>
        </w:rPr>
        <w:t>：根据年初设定的绩效目标，项目自评得分为</w:t>
      </w:r>
      <w:r>
        <w:rPr>
          <w:rFonts w:hint="eastAsia" w:ascii="仿宋_GB2312" w:hAnsi="仿宋_GB2312" w:cs="仿宋_GB2312"/>
          <w:szCs w:val="32"/>
          <w:lang w:val="en-US" w:eastAsia="zh-CN"/>
        </w:rPr>
        <w:t>96.67</w:t>
      </w:r>
      <w:r>
        <w:rPr>
          <w:rFonts w:hint="eastAsia" w:ascii="仿宋_GB2312" w:hAnsi="仿宋_GB2312" w:cs="仿宋_GB2312"/>
          <w:szCs w:val="32"/>
        </w:rPr>
        <w:t>分</w:t>
      </w:r>
      <w:r>
        <w:rPr>
          <w:rFonts w:hint="eastAsia" w:ascii="仿宋_GB2312" w:hAnsi="仿宋_GB2312" w:cs="仿宋_GB2312"/>
          <w:szCs w:val="32"/>
          <w:lang w:eastAsia="zh-CN"/>
        </w:rPr>
        <w:t>、为“优秀”</w:t>
      </w:r>
      <w:r>
        <w:rPr>
          <w:rFonts w:hint="eastAsia" w:ascii="仿宋_GB2312" w:hAnsi="仿宋_GB2312" w:cs="仿宋_GB2312"/>
          <w:szCs w:val="32"/>
        </w:rPr>
        <w:t>。全年预算数为</w:t>
      </w:r>
      <w:r>
        <w:rPr>
          <w:rFonts w:hint="eastAsia" w:ascii="仿宋_GB2312" w:hAnsi="仿宋_GB2312" w:cs="仿宋_GB2312"/>
          <w:szCs w:val="32"/>
          <w:lang w:val="en-US" w:eastAsia="zh-CN"/>
        </w:rPr>
        <w:t>6477.00</w:t>
      </w:r>
      <w:r>
        <w:rPr>
          <w:rFonts w:hint="eastAsia" w:ascii="仿宋_GB2312" w:hAnsi="仿宋_GB2312" w:cs="仿宋_GB2312"/>
          <w:szCs w:val="32"/>
        </w:rPr>
        <w:t>万元，执行数为</w:t>
      </w:r>
      <w:r>
        <w:rPr>
          <w:rFonts w:hint="eastAsia" w:ascii="仿宋_GB2312" w:hAnsi="仿宋_GB2312" w:cs="仿宋_GB2312"/>
          <w:szCs w:val="32"/>
          <w:lang w:val="en-US" w:eastAsia="zh-CN"/>
        </w:rPr>
        <w:t>6477.00</w:t>
      </w:r>
      <w:r>
        <w:rPr>
          <w:rFonts w:hint="eastAsia" w:ascii="仿宋_GB2312" w:hAnsi="仿宋_GB2312" w:cs="仿宋_GB2312"/>
          <w:szCs w:val="32"/>
        </w:rPr>
        <w:t>万元，完成预算的</w:t>
      </w:r>
      <w:r>
        <w:rPr>
          <w:rFonts w:hint="eastAsia" w:ascii="仿宋_GB2312" w:hAnsi="仿宋_GB2312" w:cs="仿宋_GB2312"/>
          <w:szCs w:val="32"/>
          <w:lang w:val="en-US" w:eastAsia="zh-CN"/>
        </w:rPr>
        <w:t>100.00</w:t>
      </w:r>
      <w:r>
        <w:rPr>
          <w:rFonts w:hint="eastAsia" w:ascii="仿宋_GB2312" w:hAnsi="仿宋_GB2312" w:cs="仿宋_GB2312"/>
          <w:szCs w:val="32"/>
        </w:rPr>
        <w:t>%。项目绩效目标完成情况：一是</w:t>
      </w:r>
      <w:r>
        <w:rPr>
          <w:lang w:eastAsia="zh-CN"/>
        </w:rPr>
        <w:t>规范城乡低保政策实施，低保对象基本生活得到有效保障</w:t>
      </w:r>
      <w:r>
        <w:rPr>
          <w:rFonts w:hint="eastAsia"/>
          <w:lang w:eastAsia="zh-CN"/>
        </w:rPr>
        <w:t>，</w:t>
      </w:r>
      <w:r>
        <w:rPr>
          <w:lang w:eastAsia="zh-CN"/>
        </w:rPr>
        <w:t>统筹城乡特困人员救助供养工作，保障特困人员基本生活</w:t>
      </w:r>
      <w:r>
        <w:rPr>
          <w:rFonts w:hint="eastAsia"/>
          <w:lang w:eastAsia="zh-CN"/>
        </w:rPr>
        <w:t>，</w:t>
      </w:r>
      <w:r>
        <w:rPr>
          <w:lang w:eastAsia="zh-CN"/>
        </w:rPr>
        <w:t>规范实施临时救助政策，实现及时高效，救急解难</w:t>
      </w:r>
      <w:r>
        <w:rPr>
          <w:rFonts w:hint="eastAsia"/>
          <w:lang w:eastAsia="zh-CN"/>
        </w:rPr>
        <w:t>，</w:t>
      </w:r>
      <w:r>
        <w:rPr>
          <w:lang w:eastAsia="zh-CN"/>
        </w:rPr>
        <w:t>为生活无着流浪乞讨人员提供临时食宿、协助返乡等救助</w:t>
      </w:r>
      <w:r>
        <w:rPr>
          <w:rFonts w:hint="eastAsia"/>
          <w:lang w:eastAsia="zh-CN"/>
        </w:rPr>
        <w:t>，</w:t>
      </w:r>
      <w:r>
        <w:rPr>
          <w:lang w:eastAsia="zh-CN"/>
        </w:rPr>
        <w:t>孤儿生活保障政策规范高效实施，保障孤儿基本生活</w:t>
      </w:r>
      <w:r>
        <w:rPr>
          <w:rFonts w:hint="eastAsia" w:ascii="仿宋_GB2312" w:hAnsi="仿宋_GB2312" w:cs="仿宋_GB2312"/>
          <w:szCs w:val="32"/>
        </w:rPr>
        <w:t>。发现的主要问题及原因：</w:t>
      </w:r>
      <w:r>
        <w:rPr>
          <w:rFonts w:hint="eastAsia"/>
          <w:lang w:eastAsia="zh-CN"/>
        </w:rPr>
        <w:t>预算执行不够严格</w:t>
      </w:r>
      <w:r>
        <w:rPr>
          <w:rFonts w:hint="eastAsia" w:ascii="仿宋_GB2312" w:hAnsi="仿宋_GB2312" w:cs="仿宋_GB2312"/>
          <w:szCs w:val="32"/>
        </w:rPr>
        <w:t>。下一步改进措施：</w:t>
      </w:r>
      <w:r>
        <w:rPr>
          <w:rFonts w:hint="eastAsia"/>
          <w:lang w:eastAsia="zh-CN"/>
        </w:rPr>
        <w:t>加强专项资金管理，严格按项目实行分类核算。依据年度工作任务准确测算。</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本单位重点项目评价报告向社会公开。</w:t>
      </w:r>
    </w:p>
    <w:p>
      <w:pPr>
        <w:ind w:firstLine="640"/>
        <w:rPr>
          <w:rFonts w:ascii="仿宋" w:hAnsi="仿宋" w:eastAsia="仿宋" w:cs="仿宋"/>
          <w:b/>
          <w:bCs/>
          <w:color w:val="FF0000"/>
          <w:szCs w:val="32"/>
        </w:rPr>
      </w:pPr>
      <w:r>
        <w:rPr>
          <w:rFonts w:hint="eastAsia" w:ascii="仿宋_GB2312" w:hAnsi="仿宋_GB2312" w:cs="仿宋_GB2312"/>
          <w:szCs w:val="32"/>
        </w:rPr>
        <w:t>（绩效评价报告以附件形式公开）</w:t>
      </w:r>
    </w:p>
    <w:p>
      <w:pPr>
        <w:numPr>
          <w:ilvl w:val="0"/>
          <w:numId w:val="3"/>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r>
        <w:rPr>
          <w:rFonts w:hint="eastAsia" w:ascii="仿宋_GB2312"/>
          <w:b/>
          <w:szCs w:val="32"/>
          <w:lang w:eastAsia="zh-CN"/>
        </w:rPr>
        <w:t>：无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hint="eastAsia" w:ascii="仿宋_GB2312" w:eastAsia="仿宋_GB2312"/>
          <w:szCs w:val="32"/>
          <w:lang w:eastAsia="zh-CN"/>
        </w:rPr>
      </w:pPr>
      <w:r>
        <w:rPr>
          <w:rFonts w:hint="eastAsia" w:ascii="仿宋_GB2312"/>
          <w:szCs w:val="32"/>
        </w:rPr>
        <w:t xml:space="preserve">                    </w:t>
      </w:r>
      <w:r>
        <w:rPr>
          <w:rFonts w:hint="eastAsia" w:ascii="仿宋_GB2312"/>
          <w:szCs w:val="32"/>
          <w:lang w:val="en-US" w:eastAsia="zh-CN"/>
        </w:rPr>
        <w:t xml:space="preserve"> </w:t>
      </w:r>
      <w:r>
        <w:rPr>
          <w:rFonts w:hint="eastAsia" w:ascii="仿宋_GB2312"/>
          <w:szCs w:val="32"/>
        </w:rPr>
        <w:t>单位名称：</w:t>
      </w:r>
      <w:r>
        <w:rPr>
          <w:rFonts w:hint="eastAsia" w:ascii="仿宋_GB2312"/>
          <w:szCs w:val="32"/>
          <w:lang w:eastAsia="zh-CN"/>
        </w:rPr>
        <w:t>静乐县民政局</w:t>
      </w:r>
    </w:p>
    <w:p>
      <w:pPr>
        <w:ind w:firstLine="4800" w:firstLineChars="1500"/>
      </w:pPr>
      <w:r>
        <w:rPr>
          <w:rFonts w:hint="eastAsia"/>
        </w:rPr>
        <w:t>二〇二二年六月</w:t>
      </w:r>
      <w:r>
        <w:rPr>
          <w:rFonts w:hint="eastAsia"/>
          <w:lang w:eastAsia="zh-CN"/>
        </w:rPr>
        <w:t>六</w:t>
      </w:r>
      <w:bookmarkStart w:id="33" w:name="_GoBack"/>
      <w:bookmarkEnd w:id="33"/>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15AA67"/>
    <w:multiLevelType w:val="singleLevel"/>
    <w:tmpl w:val="9915AA67"/>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WZiMGVmOGU5ZmIwYjg3NDMwN2MyMzk0NjRlOTJlNzIifQ=="/>
  </w:docVars>
  <w:rsids>
    <w:rsidRoot w:val="495520D0"/>
    <w:rsid w:val="002F1C6E"/>
    <w:rsid w:val="002F5DB8"/>
    <w:rsid w:val="01AA004B"/>
    <w:rsid w:val="03006EF3"/>
    <w:rsid w:val="03696819"/>
    <w:rsid w:val="08512C9F"/>
    <w:rsid w:val="0C95673D"/>
    <w:rsid w:val="0EE505E5"/>
    <w:rsid w:val="151551CB"/>
    <w:rsid w:val="16654CDD"/>
    <w:rsid w:val="17FF5510"/>
    <w:rsid w:val="1A4A5C33"/>
    <w:rsid w:val="1EE408A0"/>
    <w:rsid w:val="21C4408A"/>
    <w:rsid w:val="2701594C"/>
    <w:rsid w:val="27426717"/>
    <w:rsid w:val="2DB77D5B"/>
    <w:rsid w:val="2E92342D"/>
    <w:rsid w:val="37943B50"/>
    <w:rsid w:val="3821117E"/>
    <w:rsid w:val="3E4B7EAF"/>
    <w:rsid w:val="42C12CEC"/>
    <w:rsid w:val="43994F1E"/>
    <w:rsid w:val="44401A62"/>
    <w:rsid w:val="495520D0"/>
    <w:rsid w:val="4A012068"/>
    <w:rsid w:val="4ADF3D1D"/>
    <w:rsid w:val="52FC0238"/>
    <w:rsid w:val="53A30631"/>
    <w:rsid w:val="555313D1"/>
    <w:rsid w:val="5C876230"/>
    <w:rsid w:val="5EC01F6A"/>
    <w:rsid w:val="5F2E6A0B"/>
    <w:rsid w:val="62AC2121"/>
    <w:rsid w:val="63152F46"/>
    <w:rsid w:val="63AB51DF"/>
    <w:rsid w:val="649C6DC9"/>
    <w:rsid w:val="67896ED4"/>
    <w:rsid w:val="715A78E4"/>
    <w:rsid w:val="7761744D"/>
    <w:rsid w:val="78BB4A14"/>
    <w:rsid w:val="7B38059E"/>
    <w:rsid w:val="7BFB23B8"/>
    <w:rsid w:val="7DDB3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font31"/>
    <w:basedOn w:val="9"/>
    <w:qFormat/>
    <w:uiPriority w:val="0"/>
    <w:rPr>
      <w:rFonts w:hint="eastAsia" w:ascii="宋体" w:hAnsi="宋体" w:eastAsia="宋体" w:cs="宋体"/>
      <w:color w:val="000000"/>
      <w:sz w:val="22"/>
      <w:szCs w:val="22"/>
      <w:u w:val="none"/>
    </w:rPr>
  </w:style>
  <w:style w:type="character" w:customStyle="1" w:styleId="12">
    <w:name w:val="font21"/>
    <w:basedOn w:val="9"/>
    <w:qFormat/>
    <w:uiPriority w:val="0"/>
    <w:rPr>
      <w:rFonts w:hint="eastAsia" w:ascii="宋体" w:hAnsi="宋体" w:eastAsia="宋体" w:cs="宋体"/>
      <w:color w:val="000000"/>
      <w:sz w:val="22"/>
      <w:szCs w:val="22"/>
      <w:u w:val="none"/>
    </w:rPr>
  </w:style>
  <w:style w:type="paragraph" w:customStyle="1" w:styleId="13">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4863</Words>
  <Characters>5994</Characters>
  <Lines>36</Lines>
  <Paragraphs>10</Paragraphs>
  <TotalTime>0</TotalTime>
  <ScaleCrop>false</ScaleCrop>
  <LinksUpToDate>false</LinksUpToDate>
  <CharactersWithSpaces>6506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2022-07-19T02:59:20Z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9D1BCACDB4B44B0D9AE54383D30252E2</vt:lpwstr>
  </property>
</Properties>
</file>