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360" w:firstLineChars="100"/>
        <w:rPr>
          <w:rFonts w:hint="eastAsia" w:ascii="华文中宋" w:hAnsi="华文中宋" w:eastAsia="华文中宋"/>
          <w:color w:val="auto"/>
          <w:sz w:val="36"/>
          <w:szCs w:val="36"/>
          <w:lang w:val="en-US" w:eastAsia="zh-CN"/>
        </w:rPr>
      </w:pPr>
      <w:bookmarkStart w:id="0" w:name="_Toc32048"/>
      <w:bookmarkStart w:id="1" w:name="_Toc21118"/>
      <w:bookmarkStart w:id="2" w:name="_Toc31071"/>
      <w:r>
        <w:rPr>
          <w:rFonts w:hint="eastAsia" w:ascii="华文中宋" w:hAnsi="华文中宋" w:eastAsia="华文中宋"/>
          <w:color w:val="auto"/>
          <w:sz w:val="36"/>
          <w:szCs w:val="36"/>
          <w:lang w:val="en-US" w:eastAsia="zh-CN"/>
        </w:rPr>
        <w:t>静乐县第二中学校</w:t>
      </w:r>
      <w:r>
        <w:rPr>
          <w:rFonts w:hint="eastAsia" w:ascii="华文中宋" w:hAnsi="华文中宋" w:eastAsia="华文中宋"/>
          <w:color w:val="auto"/>
          <w:sz w:val="36"/>
          <w:szCs w:val="36"/>
        </w:rPr>
        <w:t>20</w:t>
      </w:r>
      <w:r>
        <w:rPr>
          <w:rFonts w:hint="eastAsia" w:ascii="华文中宋" w:hAnsi="华文中宋" w:eastAsia="华文中宋"/>
          <w:color w:val="auto"/>
          <w:sz w:val="36"/>
          <w:szCs w:val="36"/>
          <w:lang w:val="en-US" w:eastAsia="zh-CN"/>
        </w:rPr>
        <w:t>21</w:t>
      </w:r>
      <w:r>
        <w:rPr>
          <w:rFonts w:hint="eastAsia" w:ascii="华文中宋" w:hAnsi="华文中宋" w:eastAsia="华文中宋"/>
          <w:color w:val="auto"/>
          <w:sz w:val="36"/>
          <w:szCs w:val="36"/>
        </w:rPr>
        <w:t>年度部门决算</w:t>
      </w:r>
      <w:r>
        <w:rPr>
          <w:rFonts w:hint="eastAsia" w:ascii="华文中宋" w:hAnsi="华文中宋" w:eastAsia="华文中宋"/>
          <w:color w:val="auto"/>
          <w:sz w:val="36"/>
          <w:szCs w:val="36"/>
          <w:lang w:val="en-US" w:eastAsia="zh-CN"/>
        </w:rPr>
        <w:t>公开说明</w:t>
      </w:r>
      <w:bookmarkEnd w:id="0"/>
      <w:bookmarkEnd w:id="1"/>
      <w:bookmarkEnd w:id="2"/>
    </w:p>
    <w:p>
      <w:pPr>
        <w:pStyle w:val="8"/>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9"/>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5"/>
        <w:rPr>
          <w:rFonts w:hint="eastAsia" w:hAnsi="宋体" w:cs="宋体"/>
          <w:sz w:val="30"/>
          <w:szCs w:val="30"/>
        </w:rPr>
      </w:pPr>
      <w:r>
        <w:rPr>
          <w:rFonts w:hint="eastAsia" w:hAnsi="宋体" w:cs="宋体"/>
          <w:sz w:val="30"/>
          <w:szCs w:val="30"/>
        </w:rPr>
        <w:t>我校是一所全日制初级中学，主要负责全县初中学生的初中教育。</w:t>
      </w:r>
    </w:p>
    <w:p>
      <w:pPr>
        <w:pStyle w:val="3"/>
        <w:numPr>
          <w:ilvl w:val="0"/>
          <w:numId w:val="0"/>
        </w:numPr>
        <w:ind w:firstLine="640" w:firstLineChars="200"/>
        <w:rPr>
          <w:rFonts w:hint="eastAsia" w:ascii="仿宋" w:hAnsi="仿宋" w:eastAsia="仿宋" w:cs="仿宋"/>
          <w:b w:val="0"/>
          <w:bCs/>
        </w:rPr>
      </w:pPr>
      <w:bookmarkStart w:id="7" w:name="_Toc275"/>
      <w:bookmarkStart w:id="8" w:name="_Toc9155"/>
      <w:r>
        <w:rPr>
          <w:rFonts w:hint="eastAsia" w:ascii="仿宋" w:hAnsi="仿宋" w:eastAsia="仿宋" w:cs="仿宋"/>
          <w:b w:val="0"/>
          <w:bCs/>
          <w:lang w:val="en-US" w:eastAsia="zh-CN"/>
        </w:rPr>
        <w:t>二、</w:t>
      </w:r>
      <w:r>
        <w:rPr>
          <w:rFonts w:hint="eastAsia" w:ascii="仿宋" w:hAnsi="仿宋" w:eastAsia="仿宋" w:cs="仿宋"/>
          <w:b w:val="0"/>
          <w:bCs/>
        </w:rPr>
        <w:t>机构设置情况</w:t>
      </w:r>
      <w:bookmarkEnd w:id="7"/>
      <w:bookmarkEnd w:id="8"/>
    </w:p>
    <w:p>
      <w:pPr>
        <w:pStyle w:val="5"/>
        <w:rPr>
          <w:rFonts w:hint="eastAsia" w:hAnsi="宋体" w:cs="宋体"/>
          <w:sz w:val="30"/>
          <w:szCs w:val="30"/>
          <w:lang w:val="en-US" w:eastAsia="zh-CN"/>
        </w:rPr>
      </w:pPr>
      <w:r>
        <w:rPr>
          <w:rFonts w:hint="eastAsia" w:hAnsi="宋体" w:cs="宋体"/>
          <w:sz w:val="30"/>
          <w:szCs w:val="30"/>
        </w:rPr>
        <w:t>20</w:t>
      </w:r>
      <w:r>
        <w:rPr>
          <w:rFonts w:hint="eastAsia" w:hAnsi="宋体" w:cs="宋体"/>
          <w:sz w:val="30"/>
          <w:szCs w:val="30"/>
          <w:lang w:val="en-US" w:eastAsia="zh-CN"/>
        </w:rPr>
        <w:t>20</w:t>
      </w:r>
      <w:r>
        <w:rPr>
          <w:rFonts w:hint="eastAsia" w:hAnsi="宋体" w:cs="宋体"/>
          <w:sz w:val="30"/>
          <w:szCs w:val="30"/>
        </w:rPr>
        <w:t>年</w:t>
      </w:r>
      <w:r>
        <w:rPr>
          <w:rFonts w:hint="eastAsia" w:hAnsi="宋体" w:cs="宋体"/>
          <w:sz w:val="30"/>
          <w:szCs w:val="30"/>
          <w:lang w:val="en-US" w:eastAsia="zh-CN"/>
        </w:rPr>
        <w:t>12月</w:t>
      </w:r>
      <w:r>
        <w:rPr>
          <w:rFonts w:hint="eastAsia" w:hAnsi="宋体" w:cs="宋体"/>
          <w:sz w:val="30"/>
          <w:szCs w:val="30"/>
        </w:rPr>
        <w:t>有职工</w:t>
      </w:r>
      <w:r>
        <w:rPr>
          <w:rFonts w:hint="eastAsia" w:hAnsi="宋体" w:cs="宋体"/>
          <w:sz w:val="30"/>
          <w:szCs w:val="30"/>
          <w:lang w:val="en-US" w:eastAsia="zh-CN"/>
        </w:rPr>
        <w:t>107</w:t>
      </w:r>
      <w:r>
        <w:rPr>
          <w:rFonts w:hint="eastAsia" w:hAnsi="宋体" w:cs="宋体"/>
          <w:sz w:val="30"/>
          <w:szCs w:val="30"/>
        </w:rPr>
        <w:t>人</w:t>
      </w:r>
      <w:r>
        <w:rPr>
          <w:rFonts w:hint="eastAsia" w:hAnsi="宋体" w:cs="宋体"/>
          <w:sz w:val="30"/>
          <w:szCs w:val="30"/>
          <w:lang w:eastAsia="zh-CN"/>
        </w:rPr>
        <w:t>，</w:t>
      </w:r>
      <w:r>
        <w:rPr>
          <w:rFonts w:hint="eastAsia" w:hAnsi="宋体" w:cs="宋体"/>
          <w:sz w:val="30"/>
          <w:szCs w:val="30"/>
          <w:lang w:val="en-US" w:eastAsia="zh-CN"/>
        </w:rPr>
        <w:t>死亡1人</w:t>
      </w:r>
      <w:r>
        <w:rPr>
          <w:rFonts w:hint="eastAsia" w:hAnsi="宋体" w:cs="宋体"/>
          <w:sz w:val="30"/>
          <w:szCs w:val="30"/>
        </w:rPr>
        <w:t>，</w:t>
      </w:r>
      <w:r>
        <w:rPr>
          <w:rFonts w:hint="eastAsia" w:hAnsi="宋体" w:cs="宋体"/>
          <w:sz w:val="30"/>
          <w:szCs w:val="30"/>
          <w:lang w:eastAsia="zh-CN"/>
        </w:rPr>
        <w:t>调入</w:t>
      </w:r>
      <w:r>
        <w:rPr>
          <w:rFonts w:hint="eastAsia" w:hAnsi="宋体" w:cs="宋体"/>
          <w:sz w:val="30"/>
          <w:szCs w:val="30"/>
          <w:lang w:val="en-US" w:eastAsia="zh-CN"/>
        </w:rPr>
        <w:t>6</w:t>
      </w:r>
      <w:r>
        <w:rPr>
          <w:rFonts w:hint="eastAsia" w:hAnsi="宋体" w:cs="宋体"/>
          <w:sz w:val="30"/>
          <w:szCs w:val="30"/>
          <w:lang w:eastAsia="zh-CN"/>
        </w:rPr>
        <w:t>人，</w:t>
      </w:r>
      <w:r>
        <w:rPr>
          <w:rFonts w:hint="eastAsia" w:hAnsi="宋体" w:cs="宋体"/>
          <w:sz w:val="30"/>
          <w:szCs w:val="30"/>
          <w:lang w:val="en-US" w:eastAsia="zh-CN"/>
        </w:rPr>
        <w:t>2021年1月份有职工112人，校长1</w:t>
      </w:r>
    </w:p>
    <w:p>
      <w:pPr>
        <w:pStyle w:val="5"/>
        <w:rPr>
          <w:rFonts w:hint="eastAsia" w:hAnsi="宋体" w:cs="宋体"/>
          <w:sz w:val="30"/>
          <w:szCs w:val="30"/>
        </w:rPr>
      </w:pPr>
      <w:r>
        <w:rPr>
          <w:rFonts w:hint="eastAsia" w:hAnsi="宋体" w:cs="宋体"/>
          <w:sz w:val="30"/>
          <w:szCs w:val="30"/>
          <w:lang w:val="en-US" w:eastAsia="zh-CN"/>
        </w:rPr>
        <w:t>人，本年度当年退休3人，</w:t>
      </w:r>
      <w:r>
        <w:rPr>
          <w:rFonts w:hint="eastAsia" w:hAnsi="宋体" w:cs="宋体"/>
          <w:sz w:val="30"/>
          <w:szCs w:val="30"/>
        </w:rPr>
        <w:t>12月份共有职工10</w:t>
      </w:r>
      <w:r>
        <w:rPr>
          <w:rFonts w:hint="eastAsia" w:hAnsi="宋体" w:cs="宋体"/>
          <w:sz w:val="30"/>
          <w:szCs w:val="30"/>
          <w:lang w:val="en-US" w:eastAsia="zh-CN"/>
        </w:rPr>
        <w:t>9</w:t>
      </w:r>
      <w:r>
        <w:rPr>
          <w:rFonts w:hint="eastAsia" w:hAnsi="宋体" w:cs="宋体"/>
          <w:sz w:val="30"/>
          <w:szCs w:val="30"/>
        </w:rPr>
        <w:t>人，学生</w:t>
      </w:r>
      <w:r>
        <w:rPr>
          <w:rFonts w:hint="eastAsia" w:hAnsi="宋体" w:cs="宋体"/>
          <w:sz w:val="30"/>
          <w:szCs w:val="30"/>
          <w:lang w:val="en-US" w:eastAsia="zh-CN"/>
        </w:rPr>
        <w:t>255</w:t>
      </w:r>
      <w:r>
        <w:rPr>
          <w:rFonts w:hint="eastAsia" w:hAnsi="宋体" w:cs="宋体"/>
          <w:sz w:val="30"/>
          <w:szCs w:val="30"/>
        </w:rPr>
        <w:t>人。</w:t>
      </w:r>
    </w:p>
    <w:p>
      <w:pPr>
        <w:pStyle w:val="2"/>
        <w:ind w:left="0" w:leftChars="0" w:firstLine="723" w:firstLineChars="200"/>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1451.9</w:t>
      </w:r>
      <w:r>
        <w:rPr>
          <w:rFonts w:hint="eastAsia" w:ascii="仿宋_GB2312"/>
          <w:color w:val="auto"/>
          <w:szCs w:val="32"/>
        </w:rPr>
        <w:t>万元、支出总计</w:t>
      </w:r>
      <w:r>
        <w:rPr>
          <w:rFonts w:hint="eastAsia" w:ascii="仿宋_GB2312"/>
          <w:color w:val="auto"/>
          <w:szCs w:val="32"/>
          <w:lang w:val="en-US" w:eastAsia="zh-CN"/>
        </w:rPr>
        <w:t>1451.9</w:t>
      </w:r>
      <w:r>
        <w:rPr>
          <w:rFonts w:hint="eastAsia" w:ascii="仿宋_GB2312"/>
          <w:color w:val="auto"/>
          <w:szCs w:val="32"/>
        </w:rPr>
        <w:t>万</w:t>
      </w:r>
      <w:r>
        <w:rPr>
          <w:rFonts w:hint="eastAsia" w:ascii="仿宋_GB2312"/>
          <w:szCs w:val="32"/>
        </w:rPr>
        <w:t>元。与20</w:t>
      </w:r>
      <w:r>
        <w:rPr>
          <w:rFonts w:hint="eastAsia" w:ascii="仿宋_GB2312"/>
          <w:szCs w:val="32"/>
          <w:lang w:val="en-US" w:eastAsia="zh-CN"/>
        </w:rPr>
        <w:t>20</w:t>
      </w:r>
      <w:r>
        <w:rPr>
          <w:rFonts w:hint="eastAsia" w:ascii="仿宋_GB2312"/>
          <w:szCs w:val="32"/>
        </w:rPr>
        <w:t>年相比，收入总计</w:t>
      </w:r>
      <w:r>
        <w:rPr>
          <w:rFonts w:hint="eastAsia" w:ascii="仿宋_GB2312"/>
          <w:color w:val="auto"/>
          <w:szCs w:val="32"/>
          <w:lang w:val="en-US" w:eastAsia="zh-CN"/>
        </w:rPr>
        <w:t>增长了137.2</w:t>
      </w:r>
      <w:r>
        <w:rPr>
          <w:rFonts w:hint="eastAsia" w:ascii="仿宋_GB2312"/>
          <w:color w:val="auto"/>
          <w:szCs w:val="32"/>
        </w:rPr>
        <w:t>万元，</w:t>
      </w:r>
      <w:r>
        <w:rPr>
          <w:rFonts w:hint="eastAsia" w:ascii="仿宋_GB2312"/>
          <w:color w:val="auto"/>
          <w:szCs w:val="32"/>
          <w:lang w:val="en-US" w:eastAsia="zh-CN"/>
        </w:rPr>
        <w:t>增长了10.4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增长）137.2</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增长了10.4</w:t>
      </w:r>
      <w:r>
        <w:rPr>
          <w:rFonts w:ascii="仿宋_GB2312"/>
          <w:color w:val="auto"/>
          <w:szCs w:val="32"/>
        </w:rPr>
        <w:t>%</w:t>
      </w:r>
      <w:r>
        <w:rPr>
          <w:rFonts w:hint="eastAsia" w:ascii="仿宋_GB2312"/>
          <w:color w:val="auto"/>
          <w:szCs w:val="32"/>
        </w:rPr>
        <w:t>。主要</w:t>
      </w:r>
      <w:r>
        <w:rPr>
          <w:rFonts w:hint="eastAsia" w:ascii="仿宋_GB2312"/>
          <w:szCs w:val="32"/>
        </w:rPr>
        <w:t>原因是</w:t>
      </w:r>
      <w:r>
        <w:rPr>
          <w:rFonts w:hint="eastAsia" w:hAnsi="宋体" w:cs="宋体"/>
          <w:sz w:val="30"/>
          <w:szCs w:val="30"/>
        </w:rPr>
        <w:t>职工工资增加</w:t>
      </w:r>
      <w:r>
        <w:rPr>
          <w:rFonts w:hint="eastAsia" w:hAnsi="宋体" w:cs="宋体"/>
          <w:sz w:val="30"/>
          <w:szCs w:val="30"/>
          <w:lang w:val="en-US" w:eastAsia="zh-CN"/>
        </w:rPr>
        <w:t>及维修项目、支出增加</w:t>
      </w:r>
      <w:r>
        <w:rPr>
          <w:rFonts w:hint="eastAsia" w:ascii="仿宋_GB2312"/>
          <w:szCs w:val="32"/>
        </w:rPr>
        <w:t>。</w:t>
      </w:r>
    </w:p>
    <w:tbl>
      <w:tblPr>
        <w:tblStyle w:val="12"/>
        <w:tblW w:w="7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1"/>
        <w:gridCol w:w="2721"/>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721" w:type="dxa"/>
            <w:vAlign w:val="top"/>
          </w:tcPr>
          <w:p>
            <w:pPr>
              <w:pStyle w:val="5"/>
              <w:rPr>
                <w:rFonts w:hint="eastAsia" w:hAnsi="宋体" w:cs="宋体"/>
                <w:sz w:val="30"/>
                <w:szCs w:val="30"/>
              </w:rPr>
            </w:pPr>
            <w:r>
              <w:rPr>
                <w:rFonts w:hint="eastAsia" w:hAnsi="宋体" w:cs="宋体"/>
                <w:sz w:val="30"/>
                <w:szCs w:val="30"/>
              </w:rPr>
              <w:t>上年决算数</w:t>
            </w:r>
          </w:p>
        </w:tc>
        <w:tc>
          <w:tcPr>
            <w:tcW w:w="2721" w:type="dxa"/>
            <w:vAlign w:val="top"/>
          </w:tcPr>
          <w:p>
            <w:pPr>
              <w:pStyle w:val="5"/>
              <w:rPr>
                <w:rFonts w:hint="eastAsia" w:hAnsi="宋体" w:cs="宋体"/>
                <w:sz w:val="30"/>
                <w:szCs w:val="30"/>
              </w:rPr>
            </w:pPr>
            <w:r>
              <w:rPr>
                <w:rFonts w:hint="eastAsia" w:hAnsi="宋体" w:cs="宋体"/>
                <w:sz w:val="30"/>
                <w:szCs w:val="30"/>
              </w:rPr>
              <w:t>今年决算数</w:t>
            </w:r>
          </w:p>
        </w:tc>
        <w:tc>
          <w:tcPr>
            <w:tcW w:w="1712" w:type="dxa"/>
            <w:vAlign w:val="top"/>
          </w:tcPr>
          <w:p>
            <w:pPr>
              <w:pStyle w:val="5"/>
              <w:rPr>
                <w:rFonts w:hint="eastAsia" w:hAnsi="宋体" w:cs="宋体"/>
                <w:sz w:val="30"/>
                <w:szCs w:val="30"/>
              </w:rPr>
            </w:pPr>
            <w:r>
              <w:rPr>
                <w:rFonts w:hint="eastAsia" w:hAnsi="宋体" w:cs="宋体"/>
                <w:sz w:val="30"/>
                <w:szCs w:val="3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1" w:type="dxa"/>
            <w:vAlign w:val="top"/>
          </w:tcPr>
          <w:p>
            <w:pPr>
              <w:pStyle w:val="5"/>
              <w:rPr>
                <w:rFonts w:hint="default" w:hAnsi="宋体" w:eastAsia="仿宋_GB2312" w:cs="宋体"/>
                <w:sz w:val="30"/>
                <w:szCs w:val="30"/>
                <w:lang w:val="en-US" w:eastAsia="zh-CN"/>
              </w:rPr>
            </w:pPr>
            <w:r>
              <w:rPr>
                <w:rFonts w:hint="eastAsia" w:hAnsi="宋体" w:cs="宋体"/>
                <w:sz w:val="30"/>
                <w:szCs w:val="30"/>
                <w:lang w:val="en-US" w:eastAsia="zh-CN"/>
              </w:rPr>
              <w:t>1314.7万元</w:t>
            </w:r>
          </w:p>
        </w:tc>
        <w:tc>
          <w:tcPr>
            <w:tcW w:w="2721" w:type="dxa"/>
            <w:vAlign w:val="top"/>
          </w:tcPr>
          <w:p>
            <w:pPr>
              <w:pStyle w:val="5"/>
              <w:rPr>
                <w:rFonts w:hint="default" w:hAnsi="宋体" w:eastAsia="宋体" w:cs="宋体"/>
                <w:sz w:val="30"/>
                <w:szCs w:val="30"/>
                <w:lang w:val="en-US" w:eastAsia="zh-CN"/>
              </w:rPr>
            </w:pPr>
            <w:r>
              <w:rPr>
                <w:rFonts w:hint="eastAsia" w:hAnsi="宋体" w:cs="宋体"/>
                <w:sz w:val="30"/>
                <w:szCs w:val="30"/>
                <w:lang w:val="en-US" w:eastAsia="zh-CN"/>
              </w:rPr>
              <w:t>1451.9万元</w:t>
            </w:r>
          </w:p>
        </w:tc>
        <w:tc>
          <w:tcPr>
            <w:tcW w:w="1712" w:type="dxa"/>
            <w:vAlign w:val="top"/>
          </w:tcPr>
          <w:p>
            <w:pPr>
              <w:pStyle w:val="5"/>
              <w:rPr>
                <w:rFonts w:hint="default" w:hAnsi="宋体" w:eastAsia="宋体" w:cs="宋体"/>
                <w:sz w:val="30"/>
                <w:szCs w:val="30"/>
                <w:lang w:val="en-US" w:eastAsia="zh-CN"/>
              </w:rPr>
            </w:pPr>
            <w:r>
              <w:rPr>
                <w:rFonts w:hint="eastAsia" w:hAnsi="宋体" w:cs="宋体"/>
                <w:sz w:val="30"/>
                <w:szCs w:val="30"/>
                <w:lang w:val="en-US" w:eastAsia="zh-CN"/>
              </w:rPr>
              <w:t>10.4%</w:t>
            </w:r>
          </w:p>
        </w:tc>
      </w:tr>
    </w:tbl>
    <w:p>
      <w:pPr>
        <w:ind w:firstLine="640"/>
        <w:rPr>
          <w:rFonts w:hint="eastAsia" w:ascii="仿宋_GB2312" w:eastAsia="仿宋_GB2312"/>
          <w:szCs w:val="32"/>
          <w:lang w:val="en-US" w:eastAsia="zh-CN"/>
        </w:rPr>
      </w:pP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1451.9</w:t>
      </w:r>
      <w:r>
        <w:rPr>
          <w:rFonts w:hint="eastAsia" w:ascii="仿宋_GB2312"/>
          <w:color w:val="auto"/>
          <w:szCs w:val="32"/>
        </w:rPr>
        <w:t>万元，其中：财政拨款收入</w:t>
      </w:r>
      <w:r>
        <w:rPr>
          <w:rFonts w:hint="eastAsia" w:ascii="仿宋_GB2312"/>
          <w:color w:val="auto"/>
          <w:szCs w:val="32"/>
          <w:lang w:val="en-US" w:eastAsia="zh-CN"/>
        </w:rPr>
        <w:t>1451.9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default" w:ascii="仿宋_GB2312"/>
          <w:color w:val="auto"/>
          <w:szCs w:val="32"/>
          <w:lang w:val="en-US" w:eastAsia="zh-CN"/>
        </w:rPr>
      </w:pPr>
      <w:r>
        <w:rPr>
          <w:rFonts w:hint="eastAsia" w:ascii="仿宋_GB2312"/>
          <w:color w:val="auto"/>
          <w:szCs w:val="32"/>
        </w:rPr>
        <w:t>本年支出合计</w:t>
      </w:r>
      <w:r>
        <w:rPr>
          <w:rFonts w:hint="eastAsia" w:ascii="仿宋_GB2312"/>
          <w:color w:val="auto"/>
          <w:szCs w:val="32"/>
          <w:lang w:val="en-US" w:eastAsia="zh-CN"/>
        </w:rPr>
        <w:t>1451.9</w:t>
      </w:r>
      <w:r>
        <w:rPr>
          <w:rFonts w:hint="eastAsia" w:ascii="仿宋_GB2312"/>
          <w:color w:val="auto"/>
          <w:szCs w:val="32"/>
        </w:rPr>
        <w:t>万元，其中：基本支出</w:t>
      </w:r>
      <w:r>
        <w:rPr>
          <w:rFonts w:hint="eastAsia" w:ascii="仿宋_GB2312"/>
          <w:color w:val="auto"/>
          <w:szCs w:val="32"/>
          <w:lang w:val="en-US" w:eastAsia="zh-CN"/>
        </w:rPr>
        <w:t>1340.3</w:t>
      </w:r>
      <w:r>
        <w:rPr>
          <w:rFonts w:hint="eastAsia" w:ascii="仿宋_GB2312"/>
          <w:color w:val="auto"/>
          <w:szCs w:val="32"/>
        </w:rPr>
        <w:t>万元，占比</w:t>
      </w:r>
      <w:r>
        <w:rPr>
          <w:rFonts w:hint="eastAsia" w:ascii="仿宋_GB2312"/>
          <w:color w:val="auto"/>
          <w:szCs w:val="32"/>
          <w:lang w:val="en-US" w:eastAsia="zh-CN"/>
        </w:rPr>
        <w:t>92.3</w:t>
      </w:r>
      <w:r>
        <w:rPr>
          <w:rFonts w:hint="eastAsia" w:ascii="仿宋_GB2312"/>
          <w:color w:val="auto"/>
          <w:szCs w:val="32"/>
        </w:rPr>
        <w:t>%；项目支出</w:t>
      </w:r>
      <w:r>
        <w:rPr>
          <w:rFonts w:hint="eastAsia" w:ascii="仿宋_GB2312"/>
          <w:color w:val="auto"/>
          <w:szCs w:val="32"/>
          <w:lang w:val="en-US" w:eastAsia="zh-CN"/>
        </w:rPr>
        <w:t>111.5</w:t>
      </w:r>
      <w:r>
        <w:rPr>
          <w:rFonts w:hint="eastAsia" w:ascii="仿宋_GB2312"/>
          <w:color w:val="auto"/>
          <w:szCs w:val="32"/>
        </w:rPr>
        <w:t>万元，占比</w:t>
      </w:r>
      <w:r>
        <w:rPr>
          <w:rFonts w:hint="eastAsia" w:ascii="仿宋_GB2312"/>
          <w:color w:val="auto"/>
          <w:szCs w:val="32"/>
          <w:lang w:val="en-US" w:eastAsia="zh-CN"/>
        </w:rPr>
        <w:t>7.6</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lang w:val="en-US" w:eastAsia="zh-CN"/>
        </w:rPr>
        <w:t>附表如下：</w:t>
      </w:r>
    </w:p>
    <w:tbl>
      <w:tblPr>
        <w:tblStyle w:val="1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1305"/>
        <w:gridCol w:w="1920"/>
        <w:gridCol w:w="240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532" w:type="dxa"/>
            <w:vAlign w:val="top"/>
          </w:tcPr>
          <w:p>
            <w:pPr>
              <w:pStyle w:val="5"/>
              <w:ind w:left="0" w:leftChars="0" w:firstLine="0" w:firstLineChars="0"/>
              <w:rPr>
                <w:rFonts w:hint="default" w:hAnsi="宋体" w:eastAsia="仿宋_GB2312" w:cs="宋体"/>
                <w:sz w:val="21"/>
                <w:szCs w:val="21"/>
                <w:lang w:val="en-US" w:eastAsia="zh-CN"/>
              </w:rPr>
            </w:pPr>
            <w:r>
              <w:rPr>
                <w:rFonts w:hint="eastAsia" w:hAnsi="宋体" w:cs="宋体"/>
                <w:sz w:val="21"/>
                <w:szCs w:val="21"/>
                <w:lang w:val="en-US" w:eastAsia="zh-CN"/>
              </w:rPr>
              <w:t>本年支出合计</w:t>
            </w:r>
          </w:p>
        </w:tc>
        <w:tc>
          <w:tcPr>
            <w:tcW w:w="1305" w:type="dxa"/>
            <w:vAlign w:val="top"/>
          </w:tcPr>
          <w:p>
            <w:pPr>
              <w:pStyle w:val="5"/>
              <w:ind w:left="0" w:leftChars="0" w:firstLine="0" w:firstLineChars="0"/>
              <w:rPr>
                <w:rFonts w:hint="default" w:hAnsi="宋体" w:eastAsia="仿宋_GB2312" w:cs="宋体"/>
                <w:sz w:val="21"/>
                <w:szCs w:val="21"/>
                <w:lang w:val="en-US" w:eastAsia="zh-CN"/>
              </w:rPr>
            </w:pPr>
            <w:r>
              <w:rPr>
                <w:rFonts w:hint="eastAsia" w:hAnsi="宋体" w:cs="宋体"/>
                <w:sz w:val="21"/>
                <w:szCs w:val="21"/>
                <w:lang w:val="en-US" w:eastAsia="zh-CN"/>
              </w:rPr>
              <w:t>基本支出</w:t>
            </w:r>
          </w:p>
        </w:tc>
        <w:tc>
          <w:tcPr>
            <w:tcW w:w="1920" w:type="dxa"/>
            <w:vAlign w:val="top"/>
          </w:tcPr>
          <w:p>
            <w:pPr>
              <w:pStyle w:val="5"/>
              <w:rPr>
                <w:rFonts w:hint="default" w:hAnsi="宋体" w:eastAsia="仿宋_GB2312" w:cs="宋体"/>
                <w:sz w:val="21"/>
                <w:szCs w:val="21"/>
                <w:lang w:val="en-US" w:eastAsia="zh-CN"/>
              </w:rPr>
            </w:pPr>
            <w:r>
              <w:rPr>
                <w:rFonts w:hint="eastAsia" w:hAnsi="宋体" w:cs="宋体"/>
                <w:sz w:val="21"/>
                <w:szCs w:val="21"/>
                <w:lang w:val="en-US" w:eastAsia="zh-CN"/>
              </w:rPr>
              <w:t>占比</w:t>
            </w:r>
          </w:p>
        </w:tc>
        <w:tc>
          <w:tcPr>
            <w:tcW w:w="2401" w:type="dxa"/>
            <w:vAlign w:val="top"/>
          </w:tcPr>
          <w:p>
            <w:pPr>
              <w:pStyle w:val="5"/>
              <w:rPr>
                <w:rFonts w:hint="eastAsia" w:hAnsi="宋体" w:cs="宋体"/>
                <w:sz w:val="21"/>
                <w:szCs w:val="21"/>
              </w:rPr>
            </w:pPr>
            <w:r>
              <w:rPr>
                <w:rFonts w:hint="eastAsia" w:hAnsi="宋体" w:cs="宋体"/>
                <w:sz w:val="21"/>
                <w:szCs w:val="21"/>
                <w:lang w:val="en-US" w:eastAsia="zh-CN"/>
              </w:rPr>
              <w:t>项目支出</w:t>
            </w:r>
          </w:p>
        </w:tc>
        <w:tc>
          <w:tcPr>
            <w:tcW w:w="1361" w:type="dxa"/>
            <w:vAlign w:val="top"/>
          </w:tcPr>
          <w:p>
            <w:pPr>
              <w:pStyle w:val="5"/>
              <w:rPr>
                <w:rFonts w:hint="eastAsia" w:hAnsi="宋体" w:eastAsia="仿宋_GB2312" w:cs="宋体"/>
                <w:sz w:val="21"/>
                <w:szCs w:val="21"/>
                <w:lang w:val="en-US" w:eastAsia="zh-CN"/>
              </w:rPr>
            </w:pPr>
            <w:r>
              <w:rPr>
                <w:rFonts w:hint="eastAsia" w:hAnsi="宋体" w:cs="宋体"/>
                <w:sz w:val="21"/>
                <w:szCs w:val="21"/>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32" w:type="dxa"/>
            <w:vAlign w:val="top"/>
          </w:tcPr>
          <w:p>
            <w:pPr>
              <w:pStyle w:val="5"/>
              <w:ind w:left="0" w:leftChars="0" w:firstLine="0" w:firstLineChars="0"/>
              <w:rPr>
                <w:rFonts w:hint="default" w:hAnsi="宋体" w:eastAsia="仿宋_GB2312" w:cs="宋体"/>
                <w:sz w:val="21"/>
                <w:szCs w:val="21"/>
                <w:lang w:val="en-US" w:eastAsia="zh-CN"/>
              </w:rPr>
            </w:pPr>
            <w:r>
              <w:rPr>
                <w:rFonts w:hint="eastAsia" w:hAnsi="宋体" w:cs="宋体"/>
                <w:sz w:val="21"/>
                <w:szCs w:val="21"/>
                <w:lang w:val="en-US" w:eastAsia="zh-CN"/>
              </w:rPr>
              <w:t>1451.9万元</w:t>
            </w:r>
          </w:p>
        </w:tc>
        <w:tc>
          <w:tcPr>
            <w:tcW w:w="1305" w:type="dxa"/>
            <w:vAlign w:val="top"/>
          </w:tcPr>
          <w:p>
            <w:pPr>
              <w:pStyle w:val="5"/>
              <w:ind w:left="0" w:leftChars="0" w:firstLine="0" w:firstLineChars="0"/>
              <w:rPr>
                <w:rFonts w:hint="default" w:hAnsi="宋体" w:eastAsia="宋体" w:cs="宋体"/>
                <w:sz w:val="21"/>
                <w:szCs w:val="21"/>
                <w:lang w:val="en-US" w:eastAsia="zh-CN"/>
              </w:rPr>
            </w:pPr>
            <w:r>
              <w:rPr>
                <w:rFonts w:hint="eastAsia" w:hAnsi="宋体" w:eastAsia="宋体" w:cs="宋体"/>
                <w:sz w:val="21"/>
                <w:szCs w:val="21"/>
                <w:lang w:val="en-US" w:eastAsia="zh-CN"/>
              </w:rPr>
              <w:t>1340.3万元</w:t>
            </w:r>
          </w:p>
        </w:tc>
        <w:tc>
          <w:tcPr>
            <w:tcW w:w="1920" w:type="dxa"/>
            <w:vAlign w:val="top"/>
          </w:tcPr>
          <w:p>
            <w:pPr>
              <w:pStyle w:val="5"/>
              <w:rPr>
                <w:rFonts w:hint="default" w:hAnsi="宋体" w:eastAsia="宋体" w:cs="宋体"/>
                <w:sz w:val="21"/>
                <w:szCs w:val="21"/>
                <w:lang w:val="en-US" w:eastAsia="zh-CN"/>
              </w:rPr>
            </w:pPr>
            <w:r>
              <w:rPr>
                <w:rFonts w:hint="eastAsia" w:hAnsi="宋体" w:eastAsia="宋体" w:cs="宋体"/>
                <w:sz w:val="21"/>
                <w:szCs w:val="21"/>
                <w:lang w:val="en-US" w:eastAsia="zh-CN"/>
              </w:rPr>
              <w:t>92.3%</w:t>
            </w:r>
          </w:p>
        </w:tc>
        <w:tc>
          <w:tcPr>
            <w:tcW w:w="2401" w:type="dxa"/>
            <w:vAlign w:val="top"/>
          </w:tcPr>
          <w:p>
            <w:pPr>
              <w:pStyle w:val="5"/>
              <w:rPr>
                <w:rFonts w:hint="default" w:hAnsi="宋体" w:cs="宋体"/>
                <w:sz w:val="21"/>
                <w:szCs w:val="21"/>
                <w:lang w:val="en-US" w:eastAsia="zh-CN"/>
              </w:rPr>
            </w:pPr>
            <w:r>
              <w:rPr>
                <w:rFonts w:hint="eastAsia" w:hAnsi="宋体" w:cs="宋体"/>
                <w:sz w:val="21"/>
                <w:szCs w:val="21"/>
                <w:lang w:val="en-US" w:eastAsia="zh-CN"/>
              </w:rPr>
              <w:t>111.5万元</w:t>
            </w:r>
          </w:p>
        </w:tc>
        <w:tc>
          <w:tcPr>
            <w:tcW w:w="1361" w:type="dxa"/>
            <w:vAlign w:val="top"/>
          </w:tcPr>
          <w:p>
            <w:pPr>
              <w:pStyle w:val="5"/>
              <w:rPr>
                <w:rFonts w:hint="default" w:hAnsi="宋体" w:cs="宋体"/>
                <w:sz w:val="21"/>
                <w:szCs w:val="21"/>
                <w:lang w:val="en-US" w:eastAsia="zh-CN"/>
              </w:rPr>
            </w:pPr>
            <w:r>
              <w:rPr>
                <w:rFonts w:hint="eastAsia" w:hAnsi="宋体" w:cs="宋体"/>
                <w:sz w:val="21"/>
                <w:szCs w:val="21"/>
                <w:lang w:val="en-US" w:eastAsia="zh-CN"/>
              </w:rPr>
              <w:t>7.6%</w:t>
            </w:r>
          </w:p>
        </w:tc>
      </w:tr>
    </w:tbl>
    <w:p>
      <w:pPr>
        <w:spacing w:line="580" w:lineRule="exact"/>
        <w:ind w:firstLine="640"/>
        <w:rPr>
          <w:rFonts w:hint="eastAsia" w:ascii="仿宋_GB2312"/>
          <w:color w:val="auto"/>
          <w:szCs w:val="32"/>
          <w:lang w:eastAsia="zh-CN"/>
        </w:rPr>
      </w:pP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1451.9</w:t>
      </w:r>
      <w:r>
        <w:rPr>
          <w:rFonts w:hint="eastAsia" w:ascii="仿宋_GB2312"/>
          <w:color w:val="auto"/>
          <w:szCs w:val="32"/>
        </w:rPr>
        <w:t>万元、支出总计</w:t>
      </w:r>
      <w:r>
        <w:rPr>
          <w:rFonts w:hint="eastAsia" w:ascii="仿宋_GB2312"/>
          <w:color w:val="auto"/>
          <w:szCs w:val="32"/>
          <w:lang w:val="en-US" w:eastAsia="zh-CN"/>
        </w:rPr>
        <w:t>1451.9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增长了137.2</w:t>
      </w:r>
      <w:r>
        <w:rPr>
          <w:rFonts w:hint="eastAsia" w:ascii="仿宋_GB2312"/>
          <w:color w:val="auto"/>
          <w:szCs w:val="32"/>
        </w:rPr>
        <w:t>万元，</w:t>
      </w:r>
      <w:r>
        <w:rPr>
          <w:rFonts w:hint="eastAsia" w:ascii="仿宋_GB2312"/>
          <w:color w:val="auto"/>
          <w:szCs w:val="32"/>
          <w:lang w:val="en-US" w:eastAsia="zh-CN"/>
        </w:rPr>
        <w:t>增长10.4</w:t>
      </w:r>
      <w:r>
        <w:rPr>
          <w:rFonts w:hint="eastAsia" w:ascii="仿宋_GB2312"/>
          <w:color w:val="auto"/>
          <w:szCs w:val="32"/>
        </w:rPr>
        <w:t>%，财政拨款支出总计</w:t>
      </w:r>
      <w:r>
        <w:rPr>
          <w:rFonts w:hint="eastAsia" w:ascii="仿宋_GB2312"/>
          <w:color w:val="auto"/>
          <w:szCs w:val="32"/>
          <w:lang w:val="en-US" w:eastAsia="zh-CN"/>
        </w:rPr>
        <w:t>增长137.2</w:t>
      </w:r>
      <w:r>
        <w:rPr>
          <w:rFonts w:hint="eastAsia" w:ascii="仿宋_GB2312"/>
          <w:color w:val="auto"/>
          <w:szCs w:val="32"/>
        </w:rPr>
        <w:t>万元，</w:t>
      </w:r>
      <w:r>
        <w:rPr>
          <w:rFonts w:hint="eastAsia" w:ascii="仿宋_GB2312"/>
          <w:color w:val="auto"/>
          <w:szCs w:val="32"/>
          <w:lang w:val="en-US" w:eastAsia="zh-CN"/>
        </w:rPr>
        <w:t>增长10.4</w:t>
      </w:r>
      <w:r>
        <w:rPr>
          <w:rFonts w:hint="eastAsia" w:ascii="仿宋_GB2312"/>
          <w:color w:val="auto"/>
          <w:szCs w:val="32"/>
        </w:rPr>
        <w:t>%</w:t>
      </w:r>
      <w:r>
        <w:rPr>
          <w:rFonts w:hint="eastAsia" w:ascii="仿宋_GB2312"/>
          <w:szCs w:val="32"/>
        </w:rPr>
        <w:t>。主要原因是</w:t>
      </w:r>
      <w:r>
        <w:rPr>
          <w:rFonts w:hint="eastAsia" w:hAnsi="宋体" w:cs="宋体"/>
          <w:sz w:val="30"/>
          <w:szCs w:val="30"/>
        </w:rPr>
        <w:t>职工工资增加</w:t>
      </w:r>
      <w:r>
        <w:rPr>
          <w:rFonts w:hint="eastAsia" w:hAnsi="宋体" w:cs="宋体"/>
          <w:sz w:val="30"/>
          <w:szCs w:val="30"/>
          <w:lang w:val="en-US" w:eastAsia="zh-CN"/>
        </w:rPr>
        <w:t>及维修项目、支出增加</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1451.9</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增加137.2</w:t>
      </w:r>
      <w:r>
        <w:rPr>
          <w:rFonts w:hint="eastAsia" w:ascii="仿宋_GB2312"/>
          <w:color w:val="auto"/>
          <w:szCs w:val="32"/>
        </w:rPr>
        <w:t>万元，</w:t>
      </w:r>
      <w:r>
        <w:rPr>
          <w:rFonts w:hint="eastAsia" w:ascii="仿宋_GB2312"/>
          <w:color w:val="auto"/>
          <w:szCs w:val="32"/>
          <w:lang w:val="en-US" w:eastAsia="zh-CN"/>
        </w:rPr>
        <w:t>增长10.4</w:t>
      </w:r>
      <w:r>
        <w:rPr>
          <w:rFonts w:hint="eastAsia" w:ascii="仿宋_GB2312"/>
          <w:color w:val="auto"/>
          <w:szCs w:val="32"/>
        </w:rPr>
        <w:t>%。主要原因是</w:t>
      </w:r>
      <w:r>
        <w:rPr>
          <w:rFonts w:hint="eastAsia" w:hAnsi="宋体" w:cs="宋体"/>
          <w:color w:val="auto"/>
          <w:sz w:val="30"/>
          <w:szCs w:val="30"/>
        </w:rPr>
        <w:t>职工工资增加</w:t>
      </w:r>
      <w:r>
        <w:rPr>
          <w:rFonts w:hint="eastAsia" w:hAnsi="宋体" w:cs="宋体"/>
          <w:color w:val="auto"/>
          <w:sz w:val="30"/>
          <w:szCs w:val="30"/>
          <w:lang w:val="en-US" w:eastAsia="zh-CN"/>
        </w:rPr>
        <w:t>及维修项目、支出增加</w:t>
      </w:r>
      <w:r>
        <w:rPr>
          <w:rFonts w:hint="eastAsia" w:ascii="仿宋_GB2312"/>
          <w:color w:val="auto"/>
          <w:szCs w:val="32"/>
        </w:rPr>
        <w:t>。</w:t>
      </w:r>
    </w:p>
    <w:p>
      <w:pPr>
        <w:spacing w:line="580" w:lineRule="exact"/>
        <w:ind w:left="0" w:leftChars="0" w:firstLine="0" w:firstLineChars="0"/>
        <w:rPr>
          <w:rFonts w:hint="eastAsia" w:ascii="仿宋_GB2312"/>
          <w:color w:val="auto"/>
          <w:szCs w:val="32"/>
        </w:rPr>
      </w:pP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1451.9</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1451.9</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w:t>
      </w:r>
      <w:r>
        <w:rPr>
          <w:rFonts w:hint="eastAsia"/>
          <w:color w:val="auto"/>
          <w:szCs w:val="32"/>
        </w:rPr>
        <w:t>年初预算</w:t>
      </w:r>
      <w:r>
        <w:rPr>
          <w:rFonts w:hint="eastAsia"/>
          <w:color w:val="auto"/>
          <w:szCs w:val="32"/>
          <w:lang w:val="en-US" w:eastAsia="zh-CN"/>
        </w:rPr>
        <w:t>1494.7</w:t>
      </w:r>
      <w:r>
        <w:rPr>
          <w:rFonts w:hint="eastAsia"/>
          <w:color w:val="auto"/>
          <w:szCs w:val="32"/>
        </w:rPr>
        <w:t>万元，支出决算</w:t>
      </w:r>
      <w:r>
        <w:rPr>
          <w:rFonts w:hint="eastAsia"/>
          <w:color w:val="auto"/>
          <w:szCs w:val="32"/>
          <w:lang w:val="en-US" w:eastAsia="zh-CN"/>
        </w:rPr>
        <w:t>1451.9</w:t>
      </w:r>
      <w:r>
        <w:rPr>
          <w:rFonts w:hint="eastAsia"/>
          <w:color w:val="auto"/>
          <w:szCs w:val="32"/>
        </w:rPr>
        <w:t>万元，完成年初预算的</w:t>
      </w:r>
      <w:r>
        <w:rPr>
          <w:rFonts w:hint="eastAsia"/>
          <w:color w:val="auto"/>
          <w:szCs w:val="32"/>
          <w:lang w:val="en-US" w:eastAsia="zh-CN"/>
        </w:rPr>
        <w:t>97.1</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一般行政管理事务</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ind w:firstLine="720" w:firstLineChars="300"/>
              <w:jc w:val="left"/>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财政国库业务</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7</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信息化建设</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8</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财政委托业务支出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000000"/>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r>
              <w:rPr>
                <w:rFonts w:hint="eastAsia" w:ascii="仿宋" w:hAnsi="仿宋" w:eastAsia="仿宋" w:cs="仿宋"/>
                <w:color w:val="auto"/>
                <w:sz w:val="24"/>
                <w:szCs w:val="24"/>
                <w:lang w:val="en-US" w:eastAsia="zh-CN"/>
              </w:rPr>
              <w:t>50</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财政事业运行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000000"/>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1314.7</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1451.9</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增加10.4%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成人教育</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left"/>
              <w:rPr>
                <w:rFonts w:hint="eastAsia" w:ascii="仿宋" w:hAnsi="仿宋" w:eastAsia="仿宋" w:cs="仿宋"/>
                <w:color w:val="000000"/>
                <w:sz w:val="24"/>
                <w:szCs w:val="24"/>
              </w:rPr>
            </w:pPr>
          </w:p>
        </w:tc>
        <w:tc>
          <w:tcPr>
            <w:tcW w:w="1393" w:type="dxa"/>
            <w:vAlign w:val="top"/>
          </w:tcPr>
          <w:p>
            <w:pPr>
              <w:jc w:val="lef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2050499</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其他成人教育支出</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left"/>
              <w:rPr>
                <w:rFonts w:hint="eastAsia" w:ascii="仿宋" w:hAnsi="仿宋" w:eastAsia="仿宋" w:cs="仿宋"/>
                <w:color w:val="000000"/>
                <w:sz w:val="24"/>
                <w:szCs w:val="24"/>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left"/>
              <w:rPr>
                <w:rFonts w:hint="eastAsia" w:ascii="仿宋" w:hAnsi="仿宋" w:eastAsia="仿宋" w:cs="仿宋"/>
                <w:color w:val="000000"/>
                <w:sz w:val="24"/>
                <w:szCs w:val="24"/>
              </w:rPr>
            </w:pPr>
          </w:p>
        </w:tc>
        <w:tc>
          <w:tcPr>
            <w:tcW w:w="1684" w:type="dxa"/>
            <w:vAlign w:val="top"/>
          </w:tcPr>
          <w:p>
            <w:pPr>
              <w:jc w:val="left"/>
              <w:rPr>
                <w:rFonts w:hint="eastAsia" w:ascii="仿宋" w:hAnsi="仿宋" w:eastAsia="仿宋" w:cs="仿宋"/>
                <w:color w:val="000000"/>
                <w:sz w:val="24"/>
                <w:szCs w:val="24"/>
                <w:lang w:val="en-US" w:eastAsia="zh-CN"/>
              </w:rPr>
            </w:pPr>
          </w:p>
        </w:tc>
        <w:tc>
          <w:tcPr>
            <w:tcW w:w="1393" w:type="dxa"/>
            <w:vAlign w:val="top"/>
          </w:tcPr>
          <w:p>
            <w:pPr>
              <w:jc w:val="left"/>
              <w:rPr>
                <w:rFonts w:hint="eastAsia" w:ascii="仿宋" w:hAnsi="仿宋" w:eastAsia="仿宋" w:cs="仿宋"/>
                <w:color w:val="000000"/>
                <w:sz w:val="24"/>
                <w:szCs w:val="24"/>
              </w:rPr>
            </w:pP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3"/>
        <w:gridCol w:w="1680"/>
        <w:gridCol w:w="1830"/>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03"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680"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1830"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2727"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503"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6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1314.7</w:t>
            </w:r>
          </w:p>
        </w:tc>
        <w:tc>
          <w:tcPr>
            <w:tcW w:w="1830"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1451.9</w:t>
            </w:r>
          </w:p>
        </w:tc>
        <w:tc>
          <w:tcPr>
            <w:tcW w:w="272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增加10.4%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03"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6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1136.5</w:t>
            </w:r>
          </w:p>
        </w:tc>
        <w:tc>
          <w:tcPr>
            <w:tcW w:w="1830"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1325.4</w:t>
            </w:r>
          </w:p>
        </w:tc>
        <w:tc>
          <w:tcPr>
            <w:tcW w:w="272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增加16.6%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03"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6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149.4</w:t>
            </w:r>
          </w:p>
        </w:tc>
        <w:tc>
          <w:tcPr>
            <w:tcW w:w="1830"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109.7</w:t>
            </w:r>
          </w:p>
        </w:tc>
        <w:tc>
          <w:tcPr>
            <w:tcW w:w="272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减少26.5%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503"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6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17.7</w:t>
            </w:r>
          </w:p>
        </w:tc>
        <w:tc>
          <w:tcPr>
            <w:tcW w:w="183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w:t>
            </w:r>
          </w:p>
        </w:tc>
        <w:tc>
          <w:tcPr>
            <w:tcW w:w="272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减少25.98%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503"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680"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10.9</w:t>
            </w:r>
          </w:p>
        </w:tc>
        <w:tc>
          <w:tcPr>
            <w:tcW w:w="1830"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2.4</w:t>
            </w:r>
          </w:p>
        </w:tc>
        <w:tc>
          <w:tcPr>
            <w:tcW w:w="272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减少77.9%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503"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680" w:type="dxa"/>
            <w:vAlign w:val="center"/>
          </w:tcPr>
          <w:p>
            <w:pPr>
              <w:widowControl/>
              <w:jc w:val="right"/>
              <w:rPr>
                <w:rFonts w:hint="eastAsia" w:ascii="仿宋" w:hAnsi="仿宋" w:eastAsia="仿宋" w:cs="仿宋"/>
                <w:color w:val="auto"/>
                <w:kern w:val="0"/>
                <w:sz w:val="28"/>
                <w:szCs w:val="28"/>
              </w:rPr>
            </w:pPr>
          </w:p>
        </w:tc>
        <w:tc>
          <w:tcPr>
            <w:tcW w:w="1830"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2727"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1340.3</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1329.6</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人员经费</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10.7</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工会经费</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111.5</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default" w:eastAsia="仿宋_GB2312"/>
          <w:b/>
          <w:color w:val="FF0000"/>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本单位无三公经费开支。</w:t>
      </w:r>
    </w:p>
    <w:p>
      <w:pPr>
        <w:pStyle w:val="10"/>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10"/>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1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10"/>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因公出国（境）费</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rPr>
                <w:rFonts w:hint="eastAsia"/>
                <w:color w:val="000000"/>
                <w:sz w:val="28"/>
                <w:szCs w:val="28"/>
              </w:rPr>
            </w:pPr>
            <w:r>
              <w:rPr>
                <w:rFonts w:hint="eastAsia"/>
                <w:color w:val="000000"/>
                <w:sz w:val="28"/>
                <w:szCs w:val="28"/>
              </w:rPr>
              <w:t>公务接待费</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10"/>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1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1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10"/>
              <w:jc w:val="right"/>
              <w:rPr>
                <w:rFonts w:hint="default" w:eastAsia="宋体"/>
                <w:color w:val="000000"/>
                <w:sz w:val="28"/>
                <w:szCs w:val="28"/>
                <w:lang w:val="en-US" w:eastAsia="zh-CN"/>
              </w:rPr>
            </w:pPr>
            <w:r>
              <w:rPr>
                <w:rFonts w:hint="eastAsia" w:eastAsia="宋体"/>
                <w:color w:val="000000"/>
                <w:sz w:val="28"/>
                <w:szCs w:val="28"/>
                <w:lang w:val="en-US" w:eastAsia="zh-CN"/>
              </w:rPr>
              <w:t>0</w:t>
            </w:r>
          </w:p>
        </w:tc>
      </w:tr>
    </w:tbl>
    <w:p>
      <w:pPr>
        <w:pStyle w:val="10"/>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eastAsia" w:eastAsia="仿宋_GB2312"/>
          <w:b/>
          <w:szCs w:val="32"/>
          <w:lang w:val="en-US" w:eastAsia="zh-CN"/>
        </w:rPr>
      </w:pPr>
      <w:r>
        <w:rPr>
          <w:rFonts w:hint="eastAsia" w:ascii="仿宋_GB2312" w:hAnsi="宋体"/>
          <w:szCs w:val="32"/>
          <w:lang w:val="en-US" w:eastAsia="zh-CN"/>
        </w:rPr>
        <w:t>我单位是事业单位，</w:t>
      </w: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单位无</w:t>
      </w:r>
      <w:r>
        <w:rPr>
          <w:rFonts w:hint="eastAsia" w:ascii="仿宋_GB2312" w:hAnsi="宋体"/>
          <w:szCs w:val="32"/>
        </w:rPr>
        <w:t>机关运行经费支出</w:t>
      </w:r>
      <w:r>
        <w:rPr>
          <w:rFonts w:hint="eastAsia" w:ascii="仿宋_GB2312" w:hAnsi="宋体"/>
          <w:szCs w:val="32"/>
          <w:lang w:val="en-US" w:eastAsia="zh-CN"/>
        </w:rPr>
        <w:t>.</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1.6</w:t>
      </w:r>
      <w:r>
        <w:rPr>
          <w:rFonts w:hint="eastAsia" w:ascii="仿宋_GB2312"/>
          <w:color w:val="auto"/>
          <w:szCs w:val="32"/>
        </w:rPr>
        <w:t>万元，其中：政府采购货物支出</w:t>
      </w:r>
      <w:r>
        <w:rPr>
          <w:rFonts w:hint="eastAsia" w:ascii="仿宋_GB2312"/>
          <w:color w:val="auto"/>
          <w:szCs w:val="32"/>
          <w:lang w:val="en-US" w:eastAsia="zh-CN"/>
        </w:rPr>
        <w:t>1.6</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0</w:t>
      </w:r>
      <w:r>
        <w:rPr>
          <w:rFonts w:hint="eastAsia" w:ascii="仿宋_GB2312"/>
          <w:color w:val="auto"/>
          <w:szCs w:val="32"/>
        </w:rPr>
        <w:t>辆、机要通信用车</w:t>
      </w:r>
      <w:r>
        <w:rPr>
          <w:rFonts w:hint="eastAsia" w:ascii="仿宋_GB2312"/>
          <w:color w:val="auto"/>
          <w:szCs w:val="32"/>
          <w:lang w:val="en-US" w:eastAsia="zh-CN"/>
        </w:rPr>
        <w:t>0</w:t>
      </w:r>
      <w:r>
        <w:rPr>
          <w:rFonts w:hint="eastAsia" w:ascii="仿宋_GB2312"/>
          <w:color w:val="auto"/>
          <w:szCs w:val="32"/>
        </w:rPr>
        <w:t>辆、应急保障用车</w:t>
      </w:r>
      <w:r>
        <w:rPr>
          <w:rFonts w:hint="eastAsia" w:ascii="仿宋_GB2312"/>
          <w:color w:val="auto"/>
          <w:szCs w:val="32"/>
          <w:lang w:val="en-US" w:eastAsia="zh-CN"/>
        </w:rPr>
        <w:t>0</w:t>
      </w:r>
      <w:r>
        <w:rPr>
          <w:rFonts w:hint="eastAsia" w:ascii="仿宋_GB2312"/>
          <w:color w:val="auto"/>
          <w:szCs w:val="32"/>
        </w:rPr>
        <w:t>辆、执法执勤用车</w:t>
      </w:r>
      <w:r>
        <w:rPr>
          <w:rFonts w:hint="eastAsia" w:ascii="仿宋_GB2312"/>
          <w:color w:val="auto"/>
          <w:szCs w:val="32"/>
          <w:lang w:val="en-US" w:eastAsia="zh-CN"/>
        </w:rPr>
        <w:t>0</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0</w:t>
      </w:r>
      <w:r>
        <w:rPr>
          <w:rFonts w:hint="eastAsia" w:ascii="仿宋_GB2312"/>
          <w:color w:val="auto"/>
          <w:szCs w:val="32"/>
        </w:rPr>
        <w:t>辆，其他用车主要是……；单价50万元（含）以上的通用设备XX台（套），单价100万元（含）以上专用设备XX台（套）。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p>
    <w:p>
      <w:pPr>
        <w:numPr>
          <w:ilvl w:val="0"/>
          <w:numId w:val="0"/>
        </w:numPr>
        <w:ind w:firstLine="640" w:firstLineChars="200"/>
        <w:rPr>
          <w:rFonts w:hint="default" w:ascii="仿宋_GB2312" w:hAnsi="仿宋_GB2312" w:eastAsia="仿宋_GB2312" w:cs="仿宋_GB2312"/>
          <w:color w:val="FF0000"/>
          <w:sz w:val="32"/>
          <w:szCs w:val="32"/>
          <w:lang w:val="en-US" w:eastAsia="zh-CN"/>
        </w:rPr>
      </w:pPr>
      <w:bookmarkStart w:id="31" w:name="_GoBack"/>
      <w:bookmarkEnd w:id="31"/>
      <w:r>
        <w:rPr>
          <w:rFonts w:hint="eastAsia" w:ascii="仿宋_GB2312" w:hAnsi="仿宋_GB2312" w:cs="仿宋_GB2312"/>
          <w:color w:val="auto"/>
          <w:sz w:val="32"/>
          <w:szCs w:val="32"/>
          <w:lang w:val="en-US" w:eastAsia="zh-CN"/>
        </w:rPr>
        <w:t>我单位2021年度无县级财政预算安排的专项资金类和200万元以上的经费补助类重点项目。</w:t>
      </w:r>
    </w:p>
    <w:p>
      <w:pPr>
        <w:numPr>
          <w:ilvl w:val="0"/>
          <w:numId w:val="0"/>
        </w:numPr>
        <w:rPr>
          <w:rFonts w:hint="eastAsia"/>
          <w:b/>
          <w:sz w:val="36"/>
          <w:szCs w:val="36"/>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bookmarkStart w:id="30" w:name="_Toc8545"/>
    </w:p>
    <w:p>
      <w:pPr>
        <w:numPr>
          <w:ilvl w:val="0"/>
          <w:numId w:val="1"/>
        </w:numPr>
        <w:ind w:left="0" w:leftChars="0"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本单位无重点项目</w:t>
      </w:r>
      <w:r>
        <w:rPr>
          <w:rFonts w:hint="eastAsia" w:ascii="仿宋_GB2312" w:hAnsi="仿宋_GB2312" w:eastAsia="仿宋_GB2312" w:cs="仿宋_GB2312"/>
          <w:color w:val="auto"/>
          <w:sz w:val="32"/>
          <w:szCs w:val="32"/>
          <w:lang w:val="en-US" w:eastAsia="zh-CN"/>
        </w:rPr>
        <w:t>评价报告向社会公开。</w:t>
      </w:r>
    </w:p>
    <w:p>
      <w:pPr>
        <w:pStyle w:val="2"/>
        <w:ind w:left="0" w:leftChars="0" w:firstLine="0" w:firstLineChars="0"/>
        <w:jc w:val="center"/>
        <w:rPr>
          <w:rFonts w:hint="eastAsia"/>
          <w:b/>
          <w:sz w:val="36"/>
          <w:szCs w:val="36"/>
          <w:lang w:val="en-US" w:eastAsia="zh-CN"/>
        </w:rPr>
      </w:pPr>
    </w:p>
    <w:p>
      <w:pPr>
        <w:pStyle w:val="2"/>
        <w:ind w:left="0" w:leftChars="0" w:firstLine="0" w:firstLineChars="0"/>
        <w:jc w:val="center"/>
        <w:rPr>
          <w:rFonts w:hint="eastAsia"/>
          <w:b/>
          <w:sz w:val="36"/>
          <w:szCs w:val="36"/>
          <w:lang w:val="en-US" w:eastAsia="zh-CN"/>
        </w:rPr>
      </w:pPr>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r>
        <w:rPr>
          <w:rFonts w:hint="eastAsia" w:ascii="仿宋_GB2312"/>
          <w:szCs w:val="32"/>
          <w:lang w:eastAsia="zh-CN"/>
        </w:rPr>
        <w:t>。</w:t>
      </w:r>
    </w:p>
    <w:p>
      <w:pPr>
        <w:spacing w:line="580" w:lineRule="exact"/>
        <w:ind w:left="0" w:leftChars="0" w:firstLine="0" w:firstLineChars="0"/>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单位名称：静乐县第二中学校</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3B25476"/>
    <w:rsid w:val="06565B57"/>
    <w:rsid w:val="0CEA6A35"/>
    <w:rsid w:val="16654CDD"/>
    <w:rsid w:val="1A4A5C33"/>
    <w:rsid w:val="1ABE6272"/>
    <w:rsid w:val="20D348D4"/>
    <w:rsid w:val="210A30DB"/>
    <w:rsid w:val="2701594C"/>
    <w:rsid w:val="27426717"/>
    <w:rsid w:val="27DE0549"/>
    <w:rsid w:val="2C415BBC"/>
    <w:rsid w:val="2FB760B7"/>
    <w:rsid w:val="346F0016"/>
    <w:rsid w:val="35B548D6"/>
    <w:rsid w:val="37943B50"/>
    <w:rsid w:val="3821117E"/>
    <w:rsid w:val="3C724BD7"/>
    <w:rsid w:val="42C12CEC"/>
    <w:rsid w:val="44401A62"/>
    <w:rsid w:val="495520D0"/>
    <w:rsid w:val="4A012068"/>
    <w:rsid w:val="4D105256"/>
    <w:rsid w:val="4E2517EC"/>
    <w:rsid w:val="523D6B95"/>
    <w:rsid w:val="53A30631"/>
    <w:rsid w:val="56871274"/>
    <w:rsid w:val="5EC01F6A"/>
    <w:rsid w:val="5EF66E38"/>
    <w:rsid w:val="63AB51DF"/>
    <w:rsid w:val="649C6DC9"/>
    <w:rsid w:val="69350980"/>
    <w:rsid w:val="6FAE6318"/>
    <w:rsid w:val="715A78E4"/>
    <w:rsid w:val="7761744D"/>
    <w:rsid w:val="7A7A2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after="260" w:line="416" w:lineRule="auto"/>
      <w:jc w:val="left"/>
      <w:outlineLvl w:val="2"/>
    </w:pPr>
    <w:rPr>
      <w:rFonts w:cs="Times New Roman"/>
      <w:bCs/>
      <w:kern w:val="0"/>
      <w:szCs w:val="32"/>
      <w:lang w:val="zh-CN" w:eastAsia="zh-CN"/>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7">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闻政-正文一级标题"/>
    <w:basedOn w:val="4"/>
    <w:next w:val="15"/>
    <w:qFormat/>
    <w:uiPriority w:val="3"/>
    <w:pPr>
      <w:spacing w:before="120" w:after="60" w:line="500" w:lineRule="exact"/>
      <w:ind w:firstLine="0" w:firstLineChars="0"/>
      <w:outlineLvl w:val="0"/>
    </w:pPr>
    <w:rPr>
      <w:rFonts w:ascii="黑体" w:hAnsi="黑体" w:eastAsia="黑体"/>
      <w:sz w:val="32"/>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2817</Words>
  <Characters>3274</Characters>
  <Lines>0</Lines>
  <Paragraphs>0</Paragraphs>
  <TotalTime>2</TotalTime>
  <ScaleCrop>false</ScaleCrop>
  <LinksUpToDate>false</LinksUpToDate>
  <CharactersWithSpaces>3343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2022-08-03T08:07:57Z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7F755D71B3184BC48E5E5ED6BE3B665C</vt:lpwstr>
  </property>
</Properties>
</file>