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石墙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1540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填土方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挖土方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55000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当地群众保护环境意识增强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改善环境，美化环境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静乐县自然气候条件改善情况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