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种子园施肥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种子园采种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450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种子园中耕除草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种子园人工辅助授粉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种子园病虫害防治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2155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种子园树体整形修剪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培育文冠果和落叶松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新建文冠果种子园和采穗圃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建设工程合格率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工程完工及时性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提高种子园的科技含量，确保基地建设运行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良种选育完成及时性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提高良种产量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项目区社会公众满意度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