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2019年煤改电配套资金</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静乐县能源局</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静乐县能源局-029</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根据县委、县政府冬季清洁取暖部署安排，实施冬季清洁取暖“煤改电”热源设备及安装项目，改造县城规划区范围内的集中供热无法送达的区域居民住户，确保采暖期连续稳定供热，保护大气，减少燃煤产生的污染。</w:t>
      </w:r>
    </w:p>
    <w:p>
      <w:pPr>
        <w:pStyle w:val="44"/>
        <w:ind w:left="280" w:firstLine="562"/>
        <w:rPr>
          <w:lang w:eastAsia="zh-CN"/>
        </w:rPr>
      </w:pPr>
      <w:r>
        <w:rPr>
          <w:rFonts w:hint="eastAsia"/>
          <w:b/>
          <w:bCs/>
          <w:lang w:val="en-US" w:eastAsia="zh-CN"/>
        </w:rPr>
        <w:t>立项依据：</w:t>
      </w:r>
      <w:r>
        <w:rPr>
          <w:rFonts w:hint="eastAsia"/>
          <w:lang w:eastAsia="zh-CN"/>
        </w:rPr>
        <w:t>根据县委、县政府冬季清洁取暖部署安排，实施冬季清洁取暖“煤改电”热源设备及安装项目，改造县城规划区范围内的集中供热无法送达的区域居民住户，确保采暖期连续稳定供热，保护大气，减少燃煤产生的污染。</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保证县城规划区范围内的集中供热无法送达的区域居民住户清洁取暖，确保采暖期连续稳定供热，保护大气，减少燃煤产生的污染。</w:t>
      </w:r>
    </w:p>
    <w:p>
      <w:pPr>
        <w:pStyle w:val="44"/>
        <w:ind w:left="280" w:firstLine="562"/>
        <w:rPr>
          <w:lang w:eastAsia="zh-CN"/>
        </w:rPr>
      </w:pPr>
      <w:r>
        <w:rPr>
          <w:rFonts w:hint="eastAsia"/>
          <w:b/>
          <w:bCs/>
          <w:lang w:val="en-US" w:eastAsia="zh-CN"/>
        </w:rPr>
        <w:t>保证项目实施的措施与制度：</w:t>
      </w:r>
      <w:r>
        <w:rPr>
          <w:rFonts w:hint="eastAsia"/>
          <w:lang w:eastAsia="zh-CN"/>
        </w:rPr>
        <w:t>内控制度</w:t>
      </w:r>
    </w:p>
    <w:p>
      <w:pPr>
        <w:pStyle w:val="44"/>
        <w:ind w:left="280" w:firstLine="562"/>
        <w:rPr>
          <w:lang w:eastAsia="zh-CN"/>
        </w:rPr>
      </w:pPr>
      <w:r>
        <w:rPr>
          <w:rFonts w:hint="eastAsia"/>
          <w:b/>
          <w:bCs/>
          <w:lang w:val="en-US" w:eastAsia="zh-CN"/>
        </w:rPr>
        <w:t>项目实施计划：</w:t>
      </w:r>
      <w:r>
        <w:rPr>
          <w:rFonts w:hint="eastAsia"/>
          <w:lang w:eastAsia="zh-CN"/>
        </w:rPr>
        <w:t>2021年完成，确保县城规划区范围内的集中供热无法送达的区域居民住户清洁取暖，保护大气，减少燃煤产生的污染。</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实施冬季清洁取暖“煤改电”热源设备及安装项目，改造县城规划区范围内的集中供热无法送达的区域居民住户，确保采暖期连续稳定供热，保护大气，减少燃煤产生的污染。</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实施冬季清洁取暖“煤改电”热源设备及安装项目，改造县城规划区范围内的集中供热无法送达的区域居民住户，确保采暖期连续稳定供热，保护大气，减少燃煤产生的污染。</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2019年煤改电配套资金</w:t>
      </w:r>
      <w:r>
        <w:rPr>
          <w:rFonts w:hint="eastAsia"/>
          <w:lang w:eastAsia="zh-CN"/>
        </w:rPr>
        <w:t>项目绩效自评价结果为:总得分</w:t>
      </w:r>
      <w:r>
        <w:rPr>
          <w:color w:val=""/>
          <w:u w:val="none"/>
        </w:rPr>
        <w:t>88.88</w:t>
      </w:r>
      <w:r>
        <w:rPr>
          <w:rFonts w:hint="eastAsia"/>
          <w:lang w:eastAsia="zh-CN"/>
        </w:rPr>
        <w:t>分，属于"</w:t>
      </w:r>
      <w:r>
        <w:rPr>
          <w:color w:val=""/>
          <w:u w:val="none"/>
        </w:rPr>
        <w:t>良好</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供热户数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1000户</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供热温度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16-25度</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供暖期</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5个月</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节能减排，国家能源改革方向，会持续推广</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节能减排</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取暖户满意度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16.88</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预算执行率：100%；供热户数：1000；供热温度：16；供暖期：5；节能减排，国家能源改革方向，会持续推广：节能减排</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预算执行率：100%；供热户数：1000；供热温度：16；供暖期：5；节能减排，国家能源改革方向，会持续推广：节能减排</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预算执行率：100%；供热户数：1000；供热温度：16；供暖期：5；节能减排，国家能源改革方向，会持续推广：节能减排</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预算执行率：100%；供热户数：1000；供热温度：16；供暖期：5；节能减排，国家能源改革方向，会持续推广：节能减排</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无</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供热户数</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1000户</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供热温度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16</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16-25度</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供暖期</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5个月</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节能减排，国家能源改革方向，会持续推广</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节能减排</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取暖户满意度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93.75%</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16.88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