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农经办2021年土地仲裁工作经费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静乐县农村经济经营服务站-051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用于宣传推广，资料完善，档案整理，规范农村土地流转合同，保护农民合法权益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按照政府往年预算实施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规范农村土地流转合同，保护农民合法权益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按照《国家土地承包法》相关法律法规实施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按照本单位工作计划方案实施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3.92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宣传土地仲裁法解决农民群众的土地承包经营权发生的矛盾纠纷，使群众满意。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宣传土地仲裁法解决农民群众的土地承包经营权发生的矛盾纠纷，使群众满意。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农经办2021年土地仲裁工作经费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农村土地承包仲裁工作完成及时率（%）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农村土地承包仲裁事件处理达标率（%）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农村土地承包仲裁事件数（件）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劳动仲裁申请案件数（件）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因农村土地承包问题产生纠纷数量降幅（%）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土地承包仲裁工作完成及时率（%）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农村土地承包仲裁工作完成率（%）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本年度土地仲裁工作经费4万元，着力化解土地承包经营纠纷，支出3.92万元，预算执行率98%。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农村土地承包仲裁工作完成及时率100%；因农村土地承包问题产生纠纷数量降幅98%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土地承包仲裁工作完成及时率98%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农村土地纠纷当事人满意度100%，维护了农村社会和谐稳定。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农村土地承包工作人员职责清楚，分工明确，各司其职，各尽其责。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项目完成，未支付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农村土地承包仲裁工作完成及时率（%）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农村土地承包仲裁事件处理达标率（%）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农村土地承包仲裁事件数（件）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94.74%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劳动仲裁申请案件数（件）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因农村土地承包问题产生纠纷数量降幅（%）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土地承包仲裁工作完成及时率（%）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农村土地承包仲裁工作完成率（%）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