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静乐县怡汾农业投资开发有限公司对洞子头核心区5宗土地摘牌费用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静乐现代农业产业示范区管理委员会-601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用于静乐县怡汾农业投资开发有限公司运营投资，支持怡汾农业开发有限公司用于摘牌洞子头核心区宗号为JLS2101等5宗土地，为核心区下一步建设标准化厂房，创优招商引资项目落地条件，更好服务招商项目落地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静乐县人民政府2021年第四次常务会议纪要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静乐县人民政府2021年第四次常务会议纪要、原则同意由县财政向静乐县现代农业产业示范区管委会注入资金，用于静乐县怡汾农业投资开发有限公司启动运营及项目投资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《静乐县怡汾农业投资开发有限公司财务运营制度》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《按照国有土地使用权拍卖出让竞买须知时间》进行。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2521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2521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2521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2521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2521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2521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2521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2521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2521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用于静乐县怡汾农业投资开发有限公司运营投资，支持怡汾农业开发有限公司用于摘牌洞子头核心区宗号为JLS2101等5宗土地，为核心区下一步建设标准化厂房，创优招商引资项目落地条件，更好服务招商项目落地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用于静乐县怡汾农业投资开发有限公司运营投资，支持怡汾农业开发有限公司用于摘牌洞子头核心区宗号为JLS2101等5宗土地。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静乐县怡汾农业投资开发有限公司对洞子头核心区5宗土地摘牌费用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摘牌土地数量（宗）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投资企业数（个）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选择项目成功率（%）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扶持企业正常运行率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招商环境提升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从项目申报开始，示范区管委会根据实际制定可行的项目实施计划，加强项目实施过程监督管理，资金专款专用，项目实施完成后，取得5宗土地产权登记证，为标准化厂房建设提供保障。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取得5宗“标准地”产权登记证。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5宗“标准地”是符合一系列标准进行出让的土地，拿地就能开工建设。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加强示范区基础设施建设，为示范区建设标准化厂房提供土地资源保障。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从项目申报开始，示范区管委会根据实际制定可行的项目实施计划，加强项目实施过程监督管理，资金做到专款专用。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加强项目事后监督，督促标准化厂房加快建设进程。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摘牌土地数量（宗）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5宗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投资企业数（个）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选择项目成功率（%）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项目资金到位及时性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扶持企业正常运行率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招商环境提升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0EA516EC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2022-08-15T01:57:43Z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