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民政局2021年殡仪馆建设项目前期费用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静乐县民政局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静乐县民政局-202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静乐县殡仪馆建设项目前提手续即将完成，场地平整路基工程接近尾声，现需勘界1万元，可行性研究报告15.5万元，选 址研究报告15万元，地质灾害评估8.9万元，项目设计费99.6万元，合计140万元。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关于静乐县殡仪馆建设项目需前期费用的报告 《山西省殡仪管理办法》 《关于加强殡葬基础设施建设的意见》晋政办发【2018】14号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静乐县殡仪馆项目可以促进殡葬服务业的发展，满足居民安葬需求，由滥埋乱葬变统一安葬。加强环境保护，改善生态环境，简化丧事减轻群众办丧事的负担，提高居民生活水平。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符合国家殡葬改革政策，符合市人民政府相关规定，充分尊重当地丧葬习俗，充分考虑项目公益性用途。规划设计一步到位。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按静乐县殡仪馆项目工程进度，开展需求分批次拨付，专款专用。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1.符合国家殡葬改革规定；</w:t>
        <w:br/>
        <w:t>2.符合省、市政府相关规定；</w:t>
        <w:br/>
        <w:t>3.尊地当地居民殡葬习俗；</w:t>
        <w:br/>
        <w:t xml:space="preserve">4.充分考虑公益性用途； </w:t>
        <w:br/>
        <w:t>5.规划设计一步到位。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1.符合国家殡葬改革规定；2.符合省、市政府相关规定；3.尊地当地居民殡葬习俗；4.充分考虑公益性用途； 5.规划设计一步到位。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民政局2021年殡仪馆建设项目前期费用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89.37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良好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殡仪馆设施建设前提项目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8项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殡仪馆项目计划完成率（%）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殡仪馆设施建设及时率（%）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可行性研究报告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15.5万元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15.5万元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选址研究报告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地质灾害评估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8.9万元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勘界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项目设计费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99.6万元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99.6万元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殡仪馆设施建设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加快建设进度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殡仪馆生态发展效益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实现经济与人口、资源、环境的协调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受益对象满意度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殡仪馆建设项目前期费用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按项目前期工作需要支付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保障殡仪馆前期工作正常进行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加快殡仪馆项目建设进度，加强资金管理和监督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殡仪馆设施建设前提项目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8项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殡仪馆项目计划完成率（%）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殡仪馆设施建设及时率（%）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可行性研究报告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15.5万元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15.5万元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勘界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1万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1万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项目设计费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99.6万元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99.6万元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地质灾害评估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8.9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8.9万元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选址研究报告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15万元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殡仪馆设施建设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加快建设进度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6.57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加快建设进度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殡仪馆生态发展效益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实现经济与人口、资源、环境的协调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6.64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受益对象满意度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