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农村建档立卡贫困人口补充医疗保险资助资金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静乐县医疗保险管理服务中心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静乐县医疗保险管理服务中心-211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农村建档立卡贫困人口补充医疗保险资助资金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根据省市医保文件精神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确保建档立卡贫困人口参加居民基本医疗保险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确保建档立卡贫困人口参加居民基本医疗保险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确保建档立卡贫困人口参加居民基本医疗保险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232.53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232.53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232.53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232.53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232.53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232.53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232.53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232.53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232.53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232.53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232.53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232.53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全额资助所有建档立卡贫困人口参加居民基本医疗保险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确保建档立卡贫困人口基本医疗保险缴费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农村建档立卡贫困人口补充医疗保险资助资金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74.3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合格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建档贫困人员配套款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232.53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232.53万元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建档立卡贫困人口参加居民医疗保险人数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46505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46505人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补助对象资格符合率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补助资金发放及时率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补助资金发放准确率（%）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预算执行率：100%；建档立卡贫困人口参加居民医疗保险人数：46505；建档贫困人员配套款：232.53；补助对象资格符合率：100%；补助资金发放准确率（%）：100%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良好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良好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建档贫困人员配套款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232.53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232.53万元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建档立卡贫困人口参加居民医疗保险人数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46505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46505人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补助对象资格符合率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补助资金发放及时率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补助资金发放准确率（%）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