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2021年农机安全监理工作经费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静乐县农业机械化服务中心-052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农机安全监理完成拖拉机上户，驾驶证发放，拖拉机年检等工作。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参照往年财政预算结合本年度实际工作安排。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为了完成农机安全监理完成拖拉机上户，驾驶证发放，拖拉机年检等工作。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单位内控制度。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农机安全监理完成拖拉机上户，驾驶证发放，拖拉机年检等工作。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执法车辆1辆完成拖拉机上户，驾驶证发放，农业机械审验等工作。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执法车辆1辆完成拖拉机上户，驾驶证发放，农业机械审验等工作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2021年农机安全监理工作经费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执法用车投入使用率（%）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维持执法车辆正常运转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考核车辆维护质量达标率（%）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车辆维护及时率%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工作人员投诉数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0起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本年度项目实施安全监理工作，检查车辆违规及车牌上户等工作，财政补贴工作经费1.5万元。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执法车辆1辆，全县范围内进行农机驾驶员的培训，牌证发放。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车辆得到及时维护，能够安全放心的工作。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服务对象满意度达到98%以上。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及时安全处理一些问题，解决实际困难。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增加资金的管理，严格按照用途支付。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增加资金的管理，严格按照用途支付。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执法用车投入使用率（%）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维持执法车辆正常运转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1辆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考核车辆维护质量达标率（%）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车辆维护及时率%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工作人员投诉数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103.16%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