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静乐现代农业产业示范区洞子头核心区建设项目编制费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静乐现代农业产业示范区管理委员会-601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静乐现代农业产业示范区洞子头核心区基础设施配套建设项目，洞子头核心区污水厂及垃圾中转站，净水厂、集中供热、标准化厂房、外围道路改扩建工程的编制费用及建设。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政府批示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加快静乐现代农业产业示范区建设。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按照示范区资金管理办法管理。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1、编制完成可研、2、选址，3、勘界，4、地勘，5、设计，6、工程投标，7、开工建设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289.93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289.93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289.93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10.07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10.07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10.07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96.64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96.64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96.64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静乐现代农业产业示范区洞子头核心区基础设施配套建设项目，洞子头核心区污水厂及垃圾中转站，净水厂、集中供热、标准化厂房、外围道路改扩建工程的编制费用及建设。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静乐现代农业产业示范区洞子头核心区基础设施配套建设项目，洞子头核心区污水厂及垃圾中转站，净水厂、集中供热、标准化厂房、外围道路改扩建工程的编制费用及建设。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静乐现代农业产业示范区洞子头核心区建设项目编制费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99.66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96.64%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9.66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洞子头核心区基础配套设施项目（个）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规划评审通过率（%）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规划编制成果利用率（%）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净水厂、污水厂、垃圾中转站及集中供暖，勘察、可研和设计编制项目通过政府采购，专家评审，按照合同约定全部完成支付。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净水厂、污水厂、垃圾中转站及集中供暖勘察，和设计用于建设。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净水厂、污水厂、垃圾中转站及集中供暖勘察，和设计用于建设。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净水厂、污水厂、垃圾中转站及集中供暖勘察，和设计用于建设。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严格控制成本，在预算内完成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缺乏专业人员。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严格按照合同约定进行。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96.64%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96.64%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9.66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洞子头核心区基础配套设施项目（个）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规划评审通过率（%）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全部通过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规划编制成果利用率（%）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1CA61CCF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2022-08-15T02:00:40Z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