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B201" w14:textId="77777777" w:rsidR="00502563" w:rsidRPr="00A80891" w:rsidRDefault="00CB1706">
      <w:pPr>
        <w:spacing w:line="660" w:lineRule="exact"/>
        <w:jc w:val="center"/>
        <w:rPr>
          <w:rFonts w:ascii="方正小标宋简体" w:eastAsia="方正小标宋简体" w:hAnsi="方正小标宋简体" w:cs="方正小标宋简体"/>
          <w:sz w:val="44"/>
          <w:szCs w:val="44"/>
        </w:rPr>
      </w:pPr>
      <w:r w:rsidRPr="00A80891">
        <w:rPr>
          <w:rFonts w:ascii="方正小标宋简体" w:eastAsia="方正小标宋简体" w:hAnsi="方正小标宋简体" w:cs="方正小标宋简体" w:hint="eastAsia"/>
          <w:sz w:val="44"/>
          <w:szCs w:val="44"/>
        </w:rPr>
        <w:t>静乐县交通运输局</w:t>
      </w:r>
    </w:p>
    <w:p w14:paraId="1E31B202" w14:textId="70E65E08" w:rsidR="00502563" w:rsidRPr="00A80891" w:rsidRDefault="00CB1706">
      <w:pPr>
        <w:spacing w:line="660" w:lineRule="exact"/>
        <w:jc w:val="center"/>
        <w:rPr>
          <w:rFonts w:ascii="方正小标宋简体" w:eastAsia="方正小标宋简体" w:hAnsi="方正小标宋简体" w:cs="方正小标宋简体"/>
          <w:sz w:val="44"/>
          <w:szCs w:val="44"/>
        </w:rPr>
      </w:pPr>
      <w:r w:rsidRPr="00A80891">
        <w:rPr>
          <w:rFonts w:ascii="方正小标宋简体" w:eastAsia="方正小标宋简体" w:hAnsi="方正小标宋简体" w:cs="方正小标宋简体" w:hint="eastAsia"/>
          <w:sz w:val="44"/>
          <w:szCs w:val="44"/>
        </w:rPr>
        <w:t>2021年政府信息公开年度报告</w:t>
      </w:r>
    </w:p>
    <w:p w14:paraId="1E31B203" w14:textId="77777777" w:rsidR="00502563" w:rsidRDefault="008754C9">
      <w:pPr>
        <w:spacing w:line="600" w:lineRule="exact"/>
        <w:ind w:firstLineChars="200" w:firstLine="420"/>
        <w:rPr>
          <w:rFonts w:ascii="仿宋_GB2312" w:eastAsia="仿宋_GB2312" w:hAnsi="仿宋_GB2312" w:cs="仿宋_GB2312"/>
          <w:sz w:val="32"/>
          <w:szCs w:val="32"/>
        </w:rPr>
      </w:pPr>
      <w:hyperlink r:id="rId6" w:tooltip="分享到微信" w:history="1"/>
      <w:hyperlink r:id="rId7" w:tooltip="分享到新浪微博" w:history="1"/>
      <w:hyperlink r:id="rId8" w:tooltip="分享到QQ空间" w:history="1"/>
    </w:p>
    <w:p w14:paraId="1E31B204" w14:textId="77777777" w:rsidR="00502563" w:rsidRPr="00A80891" w:rsidRDefault="00CB1706">
      <w:pPr>
        <w:spacing w:line="600" w:lineRule="exact"/>
        <w:ind w:firstLineChars="200" w:firstLine="600"/>
        <w:rPr>
          <w:rFonts w:ascii="仿宋" w:eastAsia="仿宋" w:hAnsi="仿宋" w:cs="楷体"/>
          <w:sz w:val="30"/>
          <w:szCs w:val="30"/>
        </w:rPr>
      </w:pPr>
      <w:r w:rsidRPr="00A80891">
        <w:rPr>
          <w:rFonts w:ascii="仿宋" w:eastAsia="仿宋" w:hAnsi="仿宋" w:cs="楷体" w:hint="eastAsia"/>
          <w:sz w:val="30"/>
          <w:szCs w:val="30"/>
        </w:rPr>
        <w:t>一、总体情况</w:t>
      </w:r>
    </w:p>
    <w:p w14:paraId="1E31B205" w14:textId="77777777" w:rsidR="00502563" w:rsidRPr="00A80891" w:rsidRDefault="00CB1706">
      <w:pPr>
        <w:spacing w:line="600" w:lineRule="exact"/>
        <w:ind w:firstLineChars="200" w:firstLine="600"/>
        <w:rPr>
          <w:rFonts w:ascii="仿宋" w:eastAsia="仿宋" w:hAnsi="仿宋" w:cs="仿宋_GB2312"/>
          <w:sz w:val="30"/>
          <w:szCs w:val="30"/>
        </w:rPr>
      </w:pPr>
      <w:r w:rsidRPr="00A80891">
        <w:rPr>
          <w:rFonts w:ascii="仿宋" w:eastAsia="仿宋" w:hAnsi="仿宋" w:cs="仿宋_GB2312" w:hint="eastAsia"/>
          <w:sz w:val="30"/>
          <w:szCs w:val="30"/>
        </w:rPr>
        <w:t>今年以来，在县委、县政府的正确领导下，交通运输局认真贯彻执行《中华人民共和国政府信息公开条例》的各项要求，着重抓好制度建设、信息报送、日常管理等方面工作，规范开展政府信息公开工作。</w:t>
      </w:r>
    </w:p>
    <w:p w14:paraId="1E31B206" w14:textId="77777777" w:rsidR="00502563" w:rsidRPr="00A80891" w:rsidRDefault="00CB1706">
      <w:pPr>
        <w:spacing w:line="600" w:lineRule="exact"/>
        <w:ind w:firstLineChars="200" w:firstLine="600"/>
        <w:rPr>
          <w:rFonts w:ascii="仿宋" w:eastAsia="仿宋" w:hAnsi="仿宋" w:cs="仿宋_GB2312"/>
          <w:sz w:val="30"/>
          <w:szCs w:val="30"/>
        </w:rPr>
      </w:pPr>
      <w:r w:rsidRPr="00A80891">
        <w:rPr>
          <w:rFonts w:ascii="仿宋" w:eastAsia="仿宋" w:hAnsi="仿宋" w:cs="仿宋_GB2312" w:hint="eastAsia"/>
          <w:sz w:val="30"/>
          <w:szCs w:val="30"/>
        </w:rPr>
        <w:t>（一）加强组织领导，完善工作机构。根据人事变动情况,调整政府信息公开工作领导小组成员,切实加强对政府信息公开工作的组织领导,建章立制,落实责任,其主要职责是:负责推进、指导、协调、监督全局政府信息公开工作。同时,将政府信息公开工作列入全年重要工作日程,认真贯彻政府信息公开工作的精神,以提高政府工作的透明度,遵循公正、公平、便民的原则</w:t>
      </w:r>
      <w:r w:rsidRPr="00A80891">
        <w:rPr>
          <w:rFonts w:ascii="Calibri" w:eastAsia="仿宋" w:hAnsi="Calibri" w:cs="Calibri"/>
          <w:sz w:val="30"/>
          <w:szCs w:val="30"/>
        </w:rPr>
        <w:t> </w:t>
      </w:r>
      <w:r w:rsidRPr="00A80891">
        <w:rPr>
          <w:rFonts w:ascii="仿宋" w:eastAsia="仿宋" w:hAnsi="仿宋" w:cs="仿宋_GB2312" w:hint="eastAsia"/>
          <w:sz w:val="30"/>
          <w:szCs w:val="30"/>
        </w:rPr>
        <w:t>,丰富县政府信息公开的内容,规范信息公开的形式,完善信息公开制度,增强信息公开效果,通过健全信息公开组织机构，有组织、有领导、有计划，积极稳妥地推进我局政务公开和政府信息公开工作。</w:t>
      </w:r>
    </w:p>
    <w:p w14:paraId="1E31B207" w14:textId="77777777" w:rsidR="00502563" w:rsidRPr="00A80891" w:rsidRDefault="00CB1706">
      <w:pPr>
        <w:spacing w:line="600" w:lineRule="exact"/>
        <w:ind w:firstLineChars="200" w:firstLine="600"/>
        <w:rPr>
          <w:rFonts w:ascii="仿宋" w:eastAsia="仿宋" w:hAnsi="仿宋" w:cs="仿宋_GB2312"/>
          <w:sz w:val="30"/>
          <w:szCs w:val="30"/>
        </w:rPr>
      </w:pPr>
      <w:r w:rsidRPr="00A80891">
        <w:rPr>
          <w:rFonts w:ascii="仿宋" w:eastAsia="仿宋" w:hAnsi="仿宋" w:cs="仿宋_GB2312" w:hint="eastAsia"/>
          <w:sz w:val="30"/>
          <w:szCs w:val="30"/>
        </w:rPr>
        <w:t>（二）加强政务学习，提高思想认识。按照有关政务公开工作的要求，全局干部职工通过采取自学和集中学习相结合的方式，学习新修订的《中华人民共和国政府信息公开条例》，深刻领会政务公开工作的重要意义。在学习的同时，要求各股室、单位对照相关工作要求，认真梳理，深入查找差距问题，不断提高对推</w:t>
      </w:r>
      <w:r w:rsidRPr="00A80891">
        <w:rPr>
          <w:rFonts w:ascii="仿宋" w:eastAsia="仿宋" w:hAnsi="仿宋" w:cs="仿宋_GB2312" w:hint="eastAsia"/>
          <w:sz w:val="30"/>
          <w:szCs w:val="30"/>
        </w:rPr>
        <w:lastRenderedPageBreak/>
        <w:t>行政务公开工作重要性的认识，明确推行政务公开的总体要求、基本原则和工作目标，提升自觉执行政务公开工作要求的责任感，为政务公开工作打下思想基础。</w:t>
      </w:r>
    </w:p>
    <w:p w14:paraId="1E31B208" w14:textId="77777777" w:rsidR="00502563" w:rsidRPr="00A80891" w:rsidRDefault="00CB1706">
      <w:pPr>
        <w:spacing w:line="600" w:lineRule="exact"/>
        <w:ind w:firstLineChars="200" w:firstLine="600"/>
        <w:rPr>
          <w:rFonts w:ascii="仿宋" w:eastAsia="仿宋" w:hAnsi="仿宋" w:cs="仿宋_GB2312"/>
          <w:sz w:val="30"/>
          <w:szCs w:val="30"/>
        </w:rPr>
      </w:pPr>
      <w:r w:rsidRPr="00A80891">
        <w:rPr>
          <w:rFonts w:ascii="仿宋" w:eastAsia="仿宋" w:hAnsi="仿宋" w:cs="仿宋_GB2312" w:hint="eastAsia"/>
          <w:sz w:val="30"/>
          <w:szCs w:val="30"/>
        </w:rPr>
        <w:t>（三）完善规章制度，实行规范管理。在完善组织领导机构的基础上，为确保政务公开工作真正落到实处，我局不断完善各项制度，进一步将政务公开工作推向深入。一是补充完善了《静乐县交通运输局政务公开实施方案》的政务公开制度。做到以制度规范行为，以制度提高政务公开和办事公开规范化程度，并按照要求不定时进行政务公开信息的督办工作。二是按照规定的范围，全面及时地公开发布和更新政务信息，完整公开信息的内容，并定期督促我局信息管理员及时上传我局主动公开政府信息，真正做到信息公开工作有人管，有落实。三是按照县委、县政府统一部署，大力推行交通运输部门权力清单制度，确保交通运输部门行政职权公开、透明运行，广泛接受社会监督。建立交通运输部门行政审批事项目录清单公开制度，局机关各股室、单位在清单之外一律不得设置行政审批事项。对各</w:t>
      </w:r>
      <w:proofErr w:type="gramStart"/>
      <w:r w:rsidRPr="00A80891">
        <w:rPr>
          <w:rFonts w:ascii="仿宋" w:eastAsia="仿宋" w:hAnsi="仿宋" w:cs="仿宋_GB2312" w:hint="eastAsia"/>
          <w:sz w:val="30"/>
          <w:szCs w:val="30"/>
        </w:rPr>
        <w:t>类办理</w:t>
      </w:r>
      <w:proofErr w:type="gramEnd"/>
      <w:r w:rsidRPr="00A80891">
        <w:rPr>
          <w:rFonts w:ascii="仿宋" w:eastAsia="仿宋" w:hAnsi="仿宋" w:cs="仿宋_GB2312" w:hint="eastAsia"/>
          <w:sz w:val="30"/>
          <w:szCs w:val="30"/>
        </w:rPr>
        <w:t>事项形成规范统一的办事指南，列明事项名称、事项类别、设定依据、实施机构、法定办结时限、承诺办结时限、结果名称、结果样本、收费标准、收费依据、申请材料、办理流程、办理形式、审查标准、</w:t>
      </w:r>
      <w:proofErr w:type="gramStart"/>
      <w:r w:rsidRPr="00A80891">
        <w:rPr>
          <w:rFonts w:ascii="仿宋" w:eastAsia="仿宋" w:hAnsi="仿宋" w:cs="仿宋_GB2312" w:hint="eastAsia"/>
          <w:sz w:val="30"/>
          <w:szCs w:val="30"/>
        </w:rPr>
        <w:t>通办范围</w:t>
      </w:r>
      <w:proofErr w:type="gramEnd"/>
      <w:r w:rsidRPr="00A80891">
        <w:rPr>
          <w:rFonts w:ascii="仿宋" w:eastAsia="仿宋" w:hAnsi="仿宋" w:cs="仿宋_GB2312" w:hint="eastAsia"/>
          <w:sz w:val="30"/>
          <w:szCs w:val="30"/>
        </w:rPr>
        <w:t>、预约办理、办理地点、办理时间、咨询电话、监督电话等要素，并明确提交材料的依据。</w:t>
      </w:r>
    </w:p>
    <w:p w14:paraId="1E31B209" w14:textId="6FDF1B0D" w:rsidR="00502563" w:rsidRPr="00A80891" w:rsidRDefault="00CB1706">
      <w:pPr>
        <w:spacing w:line="600" w:lineRule="exact"/>
        <w:ind w:firstLineChars="200" w:firstLine="600"/>
        <w:rPr>
          <w:rFonts w:ascii="仿宋" w:eastAsia="仿宋" w:hAnsi="仿宋" w:cs="仿宋_GB2312"/>
          <w:sz w:val="30"/>
          <w:szCs w:val="30"/>
        </w:rPr>
      </w:pPr>
      <w:r w:rsidRPr="00A80891">
        <w:rPr>
          <w:rFonts w:ascii="仿宋" w:eastAsia="仿宋" w:hAnsi="仿宋" w:cs="仿宋_GB2312" w:hint="eastAsia"/>
          <w:sz w:val="30"/>
          <w:szCs w:val="30"/>
        </w:rPr>
        <w:t>（四）加强政务公开，丰富工作载体。全面系统梳理了现有的政务公开信息，依托县政府网站、阳光政府等平台将政策法规、</w:t>
      </w:r>
      <w:r w:rsidRPr="00A80891">
        <w:rPr>
          <w:rFonts w:ascii="仿宋" w:eastAsia="仿宋" w:hAnsi="仿宋" w:cs="仿宋_GB2312" w:hint="eastAsia"/>
          <w:sz w:val="30"/>
          <w:szCs w:val="30"/>
        </w:rPr>
        <w:lastRenderedPageBreak/>
        <w:t>工作动态、通知公告等应该主动公开的信息全部纳入公开范围。及时进行信息公开，经审核程序后，我局能够按照时限及时进行信息公开。2021年共公开信息19条（工作动态15条、通知公告4条），处理12345政务</w:t>
      </w:r>
      <w:r w:rsidR="008754C9">
        <w:rPr>
          <w:rFonts w:ascii="仿宋" w:eastAsia="仿宋" w:hAnsi="仿宋" w:cs="仿宋_GB2312" w:hint="eastAsia"/>
          <w:sz w:val="30"/>
          <w:szCs w:val="30"/>
        </w:rPr>
        <w:t>热线</w:t>
      </w:r>
      <w:r w:rsidRPr="00A80891">
        <w:rPr>
          <w:rFonts w:ascii="仿宋" w:eastAsia="仿宋" w:hAnsi="仿宋" w:cs="仿宋_GB2312" w:hint="eastAsia"/>
          <w:sz w:val="30"/>
          <w:szCs w:val="30"/>
        </w:rPr>
        <w:t>留言12随手拍 2条，交通1238平台13条，全部及时准确的予以回复,在回复过程中严格工作流程，在收到咨询后，首先由局办公室统一收集情况，按问题性质交由相关业务处室进行解答，然后报分管局领导审阅签发，最后按时间要求及时上传网络。</w:t>
      </w:r>
    </w:p>
    <w:p w14:paraId="1E31B20A" w14:textId="77777777" w:rsidR="00502563" w:rsidRPr="00A80891" w:rsidRDefault="00CB1706">
      <w:pPr>
        <w:spacing w:line="600" w:lineRule="exact"/>
        <w:ind w:firstLineChars="200" w:firstLine="600"/>
        <w:rPr>
          <w:rFonts w:ascii="仿宋" w:eastAsia="仿宋" w:hAnsi="仿宋" w:cs="仿宋_GB2312"/>
          <w:sz w:val="30"/>
          <w:szCs w:val="30"/>
        </w:rPr>
      </w:pPr>
      <w:r w:rsidRPr="00A80891">
        <w:rPr>
          <w:rFonts w:ascii="仿宋" w:eastAsia="仿宋" w:hAnsi="仿宋" w:cs="仿宋_GB2312" w:hint="eastAsia"/>
          <w:sz w:val="30"/>
          <w:szCs w:val="30"/>
        </w:rPr>
        <w:t>一年来，我局在深化政务公开工作内容及加强政务信息公开基础性工作等方面取得了一些成绩，但是按照上级组织领导和群众的要求还有一定差距和不足，我们将在今后的工作中改进不足，进一步深化政务信息公开的内容，通过多种形式扩大信息的公开面，提高民众的知晓率，增强工作透明度。充分发挥政务公开对交通运输事业的监督促进作用，实现交通建设不断取得新的成绩。</w:t>
      </w:r>
    </w:p>
    <w:p w14:paraId="1E31B20B" w14:textId="77777777" w:rsidR="00502563" w:rsidRPr="00A80891" w:rsidRDefault="00CB1706">
      <w:pPr>
        <w:spacing w:line="600" w:lineRule="exact"/>
        <w:ind w:firstLineChars="200" w:firstLine="600"/>
        <w:rPr>
          <w:rFonts w:ascii="仿宋" w:eastAsia="仿宋" w:hAnsi="仿宋" w:cs="黑体"/>
          <w:sz w:val="30"/>
          <w:szCs w:val="30"/>
        </w:rPr>
      </w:pPr>
      <w:r w:rsidRPr="00A80891">
        <w:rPr>
          <w:rFonts w:ascii="仿宋" w:eastAsia="仿宋" w:hAnsi="仿宋" w:cs="黑体" w:hint="eastAsia"/>
          <w:sz w:val="30"/>
          <w:szCs w:val="30"/>
        </w:rPr>
        <w:t>二、主动公开政府信息情况</w:t>
      </w:r>
    </w:p>
    <w:tbl>
      <w:tblPr>
        <w:tblW w:w="8140" w:type="dxa"/>
        <w:jc w:val="center"/>
        <w:tblCellMar>
          <w:left w:w="0" w:type="dxa"/>
          <w:right w:w="0" w:type="dxa"/>
        </w:tblCellMar>
        <w:tblLook w:val="04A0" w:firstRow="1" w:lastRow="0" w:firstColumn="1" w:lastColumn="0" w:noHBand="0" w:noVBand="1"/>
      </w:tblPr>
      <w:tblGrid>
        <w:gridCol w:w="3113"/>
        <w:gridCol w:w="1875"/>
        <w:gridCol w:w="6"/>
        <w:gridCol w:w="1265"/>
        <w:gridCol w:w="1881"/>
      </w:tblGrid>
      <w:tr w:rsidR="00502563" w:rsidRPr="00A80891" w14:paraId="1E31B20D" w14:textId="77777777">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14:paraId="1E31B20C"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第二十条第（一）项</w:t>
            </w:r>
          </w:p>
        </w:tc>
      </w:tr>
      <w:tr w:rsidR="00502563" w:rsidRPr="00A80891" w14:paraId="1E31B212" w14:textId="77777777">
        <w:trPr>
          <w:trHeight w:val="882"/>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E31B20E"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信息内容</w:t>
            </w:r>
          </w:p>
        </w:tc>
        <w:tc>
          <w:tcPr>
            <w:tcW w:w="1875"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0F"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本年新</w:t>
            </w:r>
            <w:r w:rsidRPr="00A80891">
              <w:rPr>
                <w:rFonts w:ascii="仿宋" w:eastAsia="仿宋" w:hAnsi="仿宋" w:cs="仿宋_GB2312" w:hint="eastAsia"/>
                <w:szCs w:val="21"/>
              </w:rPr>
              <w:br/>
              <w:t>制作数量</w:t>
            </w:r>
          </w:p>
        </w:tc>
        <w:tc>
          <w:tcPr>
            <w:tcW w:w="127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1E31B210"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本年新</w:t>
            </w:r>
            <w:r w:rsidRPr="00A80891">
              <w:rPr>
                <w:rFonts w:ascii="仿宋" w:eastAsia="仿宋" w:hAnsi="仿宋" w:cs="仿宋_GB2312" w:hint="eastAsia"/>
                <w:szCs w:val="21"/>
              </w:rPr>
              <w:br/>
              <w:t>公开数量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11"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对外公开总数量</w:t>
            </w:r>
          </w:p>
        </w:tc>
      </w:tr>
      <w:tr w:rsidR="00502563" w:rsidRPr="00A80891" w14:paraId="1E31B217" w14:textId="77777777">
        <w:trPr>
          <w:trHeight w:val="523"/>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E31B213"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规章</w:t>
            </w:r>
          </w:p>
        </w:tc>
        <w:tc>
          <w:tcPr>
            <w:tcW w:w="1875"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14"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127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1E31B215"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16"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1C" w14:textId="77777777">
        <w:trPr>
          <w:trHeight w:val="471"/>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E31B218"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规范性文件</w:t>
            </w:r>
          </w:p>
        </w:tc>
        <w:tc>
          <w:tcPr>
            <w:tcW w:w="1875"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19"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127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1E31B21A"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1B"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1E" w14:textId="77777777">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14:paraId="1E31B21D"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第二十条第（五）项</w:t>
            </w:r>
          </w:p>
        </w:tc>
      </w:tr>
      <w:tr w:rsidR="00502563" w:rsidRPr="00A80891" w14:paraId="1E31B223" w14:textId="77777777">
        <w:trPr>
          <w:trHeight w:val="634"/>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E31B21F"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信息内容</w:t>
            </w:r>
          </w:p>
        </w:tc>
        <w:tc>
          <w:tcPr>
            <w:tcW w:w="1875"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20"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上一年项目数量</w:t>
            </w:r>
          </w:p>
        </w:tc>
        <w:tc>
          <w:tcPr>
            <w:tcW w:w="127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1E31B221"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本年增/减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22"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处理决定数量</w:t>
            </w:r>
          </w:p>
        </w:tc>
      </w:tr>
      <w:tr w:rsidR="00502563" w:rsidRPr="00A80891" w14:paraId="1E31B228" w14:textId="77777777">
        <w:trPr>
          <w:trHeight w:val="528"/>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E31B224"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lastRenderedPageBreak/>
              <w:t>行政许可</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14:paraId="1E31B225"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26"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27"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2D" w14:textId="77777777">
        <w:trPr>
          <w:trHeight w:val="55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E31B229"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其他对外管理服务事项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14:paraId="1E31B22A"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2B"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2C"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2F" w14:textId="77777777">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14:paraId="1E31B22E"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第二十条第（六）项</w:t>
            </w:r>
          </w:p>
        </w:tc>
      </w:tr>
      <w:tr w:rsidR="00502563" w:rsidRPr="00A80891" w14:paraId="1E31B234" w14:textId="77777777">
        <w:trPr>
          <w:trHeight w:val="634"/>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E31B230"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信息内容</w:t>
            </w:r>
          </w:p>
        </w:tc>
        <w:tc>
          <w:tcPr>
            <w:tcW w:w="1875"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31"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上一年项目数量</w:t>
            </w:r>
          </w:p>
        </w:tc>
        <w:tc>
          <w:tcPr>
            <w:tcW w:w="127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1E31B232"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本年增/减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33"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处理决定数量</w:t>
            </w:r>
          </w:p>
        </w:tc>
      </w:tr>
      <w:tr w:rsidR="00502563" w:rsidRPr="00A80891" w14:paraId="1E31B239" w14:textId="77777777">
        <w:trPr>
          <w:trHeight w:val="43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E31B235"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行政处罚</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14:paraId="1E31B236"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37"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38"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3E" w14:textId="77777777">
        <w:trPr>
          <w:trHeight w:val="409"/>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E31B23A"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行政强制</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14:paraId="1E31B23B"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3C"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14:paraId="1E31B23D"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40" w14:textId="77777777">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14:paraId="1E31B23F"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第二十条第（八）项</w:t>
            </w:r>
          </w:p>
        </w:tc>
      </w:tr>
      <w:tr w:rsidR="00502563" w:rsidRPr="00A80891" w14:paraId="1E31B244" w14:textId="77777777">
        <w:trPr>
          <w:trHeight w:val="27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E31B241"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信息内容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14:paraId="1E31B242"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上一年项目数量</w:t>
            </w:r>
          </w:p>
        </w:tc>
        <w:tc>
          <w:tcPr>
            <w:tcW w:w="3146"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14:paraId="1E31B243"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本年增/减</w:t>
            </w:r>
          </w:p>
        </w:tc>
      </w:tr>
      <w:tr w:rsidR="00502563" w:rsidRPr="00A80891" w14:paraId="1E31B248" w14:textId="77777777">
        <w:trPr>
          <w:trHeight w:val="551"/>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E31B245"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行政事业性收费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14:paraId="1E31B246"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3146"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14:paraId="1E31B247"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4A" w14:textId="77777777">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14:paraId="1E31B249"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第二十条第（九）项</w:t>
            </w:r>
          </w:p>
        </w:tc>
      </w:tr>
      <w:tr w:rsidR="00502563" w:rsidRPr="00A80891" w14:paraId="1E31B24E" w14:textId="77777777">
        <w:trPr>
          <w:trHeight w:val="585"/>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E31B24B"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信息内容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14:paraId="1E31B24C"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采购项目数量</w:t>
            </w:r>
          </w:p>
        </w:tc>
        <w:tc>
          <w:tcPr>
            <w:tcW w:w="3146"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14:paraId="1E31B24D" w14:textId="77777777" w:rsidR="00502563" w:rsidRPr="00A80891" w:rsidRDefault="00CB1706">
            <w:pPr>
              <w:spacing w:line="600" w:lineRule="exact"/>
              <w:ind w:firstLineChars="200" w:firstLine="420"/>
              <w:rPr>
                <w:rFonts w:ascii="仿宋" w:eastAsia="仿宋" w:hAnsi="仿宋" w:cs="仿宋_GB2312"/>
                <w:szCs w:val="21"/>
              </w:rPr>
            </w:pPr>
            <w:proofErr w:type="gramStart"/>
            <w:r w:rsidRPr="00A80891">
              <w:rPr>
                <w:rFonts w:ascii="仿宋" w:eastAsia="仿宋" w:hAnsi="仿宋" w:cs="仿宋_GB2312" w:hint="eastAsia"/>
                <w:szCs w:val="21"/>
              </w:rPr>
              <w:t>采购总</w:t>
            </w:r>
            <w:proofErr w:type="gramEnd"/>
            <w:r w:rsidRPr="00A80891">
              <w:rPr>
                <w:rFonts w:ascii="仿宋" w:eastAsia="仿宋" w:hAnsi="仿宋" w:cs="仿宋_GB2312" w:hint="eastAsia"/>
                <w:szCs w:val="21"/>
              </w:rPr>
              <w:t>金额（单位:万元）</w:t>
            </w:r>
          </w:p>
        </w:tc>
      </w:tr>
      <w:tr w:rsidR="00502563" w:rsidRPr="00A80891" w14:paraId="1E31B252" w14:textId="77777777">
        <w:trPr>
          <w:trHeight w:val="539"/>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E31B24F"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政府集中采购</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14:paraId="1E31B250"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c>
          <w:tcPr>
            <w:tcW w:w="3146"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14:paraId="1E31B251"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58" w14:textId="77777777">
        <w:trPr>
          <w:jc w:val="center"/>
        </w:trPr>
        <w:tc>
          <w:tcPr>
            <w:tcW w:w="3120" w:type="dxa"/>
            <w:tcBorders>
              <w:top w:val="nil"/>
              <w:left w:val="nil"/>
              <w:bottom w:val="nil"/>
              <w:right w:val="nil"/>
            </w:tcBorders>
            <w:shd w:val="clear" w:color="auto" w:fill="auto"/>
            <w:vAlign w:val="center"/>
          </w:tcPr>
          <w:p w14:paraId="1E31B253" w14:textId="77777777" w:rsidR="00502563" w:rsidRPr="00A80891" w:rsidRDefault="00502563">
            <w:pPr>
              <w:spacing w:line="600" w:lineRule="exact"/>
              <w:ind w:firstLineChars="200" w:firstLine="420"/>
              <w:rPr>
                <w:rFonts w:ascii="仿宋" w:eastAsia="仿宋" w:hAnsi="仿宋" w:cs="仿宋_GB2312"/>
                <w:szCs w:val="21"/>
              </w:rPr>
            </w:pPr>
          </w:p>
        </w:tc>
        <w:tc>
          <w:tcPr>
            <w:tcW w:w="1875" w:type="dxa"/>
            <w:tcBorders>
              <w:top w:val="nil"/>
              <w:left w:val="nil"/>
              <w:bottom w:val="nil"/>
              <w:right w:val="nil"/>
            </w:tcBorders>
            <w:shd w:val="clear" w:color="auto" w:fill="auto"/>
            <w:vAlign w:val="center"/>
          </w:tcPr>
          <w:p w14:paraId="1E31B254" w14:textId="77777777" w:rsidR="00502563" w:rsidRPr="00A80891" w:rsidRDefault="00502563">
            <w:pPr>
              <w:spacing w:line="600" w:lineRule="exact"/>
              <w:ind w:firstLineChars="200" w:firstLine="420"/>
              <w:rPr>
                <w:rFonts w:ascii="仿宋" w:eastAsia="仿宋" w:hAnsi="仿宋" w:cs="仿宋_GB2312"/>
                <w:szCs w:val="21"/>
              </w:rPr>
            </w:pPr>
          </w:p>
        </w:tc>
        <w:tc>
          <w:tcPr>
            <w:tcW w:w="6" w:type="dxa"/>
            <w:tcBorders>
              <w:top w:val="nil"/>
              <w:left w:val="nil"/>
              <w:bottom w:val="nil"/>
              <w:right w:val="nil"/>
            </w:tcBorders>
            <w:shd w:val="clear" w:color="auto" w:fill="auto"/>
            <w:vAlign w:val="center"/>
          </w:tcPr>
          <w:p w14:paraId="1E31B255" w14:textId="77777777" w:rsidR="00502563" w:rsidRPr="00A80891" w:rsidRDefault="00502563">
            <w:pPr>
              <w:spacing w:line="600" w:lineRule="exact"/>
              <w:ind w:firstLineChars="200" w:firstLine="420"/>
              <w:rPr>
                <w:rFonts w:ascii="仿宋" w:eastAsia="仿宋" w:hAnsi="仿宋" w:cs="仿宋_GB2312"/>
                <w:szCs w:val="21"/>
              </w:rPr>
            </w:pPr>
          </w:p>
        </w:tc>
        <w:tc>
          <w:tcPr>
            <w:tcW w:w="1260" w:type="dxa"/>
            <w:tcBorders>
              <w:top w:val="nil"/>
              <w:left w:val="nil"/>
              <w:bottom w:val="nil"/>
              <w:right w:val="nil"/>
            </w:tcBorders>
            <w:shd w:val="clear" w:color="auto" w:fill="auto"/>
            <w:vAlign w:val="center"/>
          </w:tcPr>
          <w:p w14:paraId="1E31B256" w14:textId="77777777" w:rsidR="00502563" w:rsidRPr="00A80891" w:rsidRDefault="00502563">
            <w:pPr>
              <w:spacing w:line="600" w:lineRule="exact"/>
              <w:ind w:firstLineChars="200" w:firstLine="420"/>
              <w:rPr>
                <w:rFonts w:ascii="仿宋" w:eastAsia="仿宋" w:hAnsi="仿宋" w:cs="仿宋_GB2312"/>
                <w:szCs w:val="21"/>
              </w:rPr>
            </w:pPr>
          </w:p>
        </w:tc>
        <w:tc>
          <w:tcPr>
            <w:tcW w:w="1875" w:type="dxa"/>
            <w:tcBorders>
              <w:top w:val="nil"/>
              <w:left w:val="nil"/>
              <w:bottom w:val="nil"/>
              <w:right w:val="nil"/>
            </w:tcBorders>
            <w:shd w:val="clear" w:color="auto" w:fill="auto"/>
            <w:vAlign w:val="center"/>
          </w:tcPr>
          <w:p w14:paraId="1E31B257" w14:textId="77777777" w:rsidR="00502563" w:rsidRPr="00A80891" w:rsidRDefault="00502563">
            <w:pPr>
              <w:spacing w:line="600" w:lineRule="exact"/>
              <w:ind w:firstLineChars="200" w:firstLine="420"/>
              <w:rPr>
                <w:rFonts w:ascii="仿宋" w:eastAsia="仿宋" w:hAnsi="仿宋" w:cs="仿宋_GB2312"/>
                <w:szCs w:val="21"/>
              </w:rPr>
            </w:pPr>
          </w:p>
        </w:tc>
      </w:tr>
    </w:tbl>
    <w:p w14:paraId="1E31B259" w14:textId="77777777" w:rsidR="00502563" w:rsidRPr="00A80891" w:rsidRDefault="00CB1706">
      <w:pPr>
        <w:spacing w:line="600" w:lineRule="exact"/>
        <w:rPr>
          <w:rFonts w:ascii="仿宋" w:eastAsia="仿宋" w:hAnsi="仿宋" w:cs="黑体"/>
          <w:sz w:val="30"/>
          <w:szCs w:val="30"/>
        </w:rPr>
      </w:pPr>
      <w:r w:rsidRPr="00A80891">
        <w:rPr>
          <w:rFonts w:ascii="仿宋" w:eastAsia="仿宋" w:hAnsi="仿宋" w:cs="黑体" w:hint="eastAsia"/>
          <w:sz w:val="30"/>
          <w:szCs w:val="30"/>
        </w:rPr>
        <w:t>三、收到和处理政府信息公开申请情况</w:t>
      </w:r>
    </w:p>
    <w:tbl>
      <w:tblPr>
        <w:tblW w:w="9756" w:type="dxa"/>
        <w:jc w:val="center"/>
        <w:tblCellMar>
          <w:left w:w="0" w:type="dxa"/>
          <w:right w:w="0" w:type="dxa"/>
        </w:tblCellMar>
        <w:tblLook w:val="04A0" w:firstRow="1" w:lastRow="0" w:firstColumn="1" w:lastColumn="0" w:noHBand="0" w:noVBand="1"/>
      </w:tblPr>
      <w:tblGrid>
        <w:gridCol w:w="1276"/>
        <w:gridCol w:w="1596"/>
        <w:gridCol w:w="956"/>
        <w:gridCol w:w="885"/>
        <w:gridCol w:w="796"/>
        <w:gridCol w:w="796"/>
        <w:gridCol w:w="796"/>
        <w:gridCol w:w="885"/>
        <w:gridCol w:w="885"/>
        <w:gridCol w:w="885"/>
      </w:tblGrid>
      <w:tr w:rsidR="00502563" w:rsidRPr="00A80891" w14:paraId="1E31B25C" w14:textId="77777777">
        <w:trPr>
          <w:jc w:val="center"/>
        </w:trPr>
        <w:tc>
          <w:tcPr>
            <w:tcW w:w="3828"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E31B25A"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（本列数据的勾</w:t>
            </w:r>
            <w:proofErr w:type="gramStart"/>
            <w:r w:rsidRPr="00A80891">
              <w:rPr>
                <w:rFonts w:ascii="仿宋" w:eastAsia="仿宋" w:hAnsi="仿宋" w:cs="仿宋_GB2312" w:hint="eastAsia"/>
                <w:szCs w:val="21"/>
              </w:rPr>
              <w:t>稽</w:t>
            </w:r>
            <w:proofErr w:type="gramEnd"/>
            <w:r w:rsidRPr="00A80891">
              <w:rPr>
                <w:rFonts w:ascii="仿宋" w:eastAsia="仿宋" w:hAnsi="仿宋" w:cs="仿宋_GB2312" w:hint="eastAsia"/>
                <w:szCs w:val="21"/>
              </w:rPr>
              <w:t>关系为：第一项加第二项之和，等于第三项加第四项之和）</w:t>
            </w:r>
          </w:p>
        </w:tc>
        <w:tc>
          <w:tcPr>
            <w:tcW w:w="5928"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E31B25B"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申请人情况</w:t>
            </w:r>
          </w:p>
        </w:tc>
      </w:tr>
      <w:tr w:rsidR="00502563" w:rsidRPr="00A80891" w14:paraId="1E31B261" w14:textId="77777777">
        <w:trPr>
          <w:jc w:val="center"/>
        </w:trPr>
        <w:tc>
          <w:tcPr>
            <w:tcW w:w="382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E31B25D" w14:textId="77777777" w:rsidR="00502563" w:rsidRPr="00A80891" w:rsidRDefault="00502563">
            <w:pPr>
              <w:spacing w:line="600" w:lineRule="exact"/>
              <w:ind w:firstLineChars="200" w:firstLine="420"/>
              <w:rPr>
                <w:rFonts w:ascii="仿宋" w:eastAsia="仿宋" w:hAnsi="仿宋" w:cs="仿宋_GB2312"/>
                <w:szCs w:val="21"/>
              </w:rPr>
            </w:pPr>
          </w:p>
        </w:tc>
        <w:tc>
          <w:tcPr>
            <w:tcW w:w="88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1E31B25E"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自然人</w:t>
            </w:r>
          </w:p>
        </w:tc>
        <w:tc>
          <w:tcPr>
            <w:tcW w:w="4158"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14:paraId="1E31B25F"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法人或其他组织</w:t>
            </w:r>
          </w:p>
        </w:tc>
        <w:tc>
          <w:tcPr>
            <w:tcW w:w="88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1E31B260"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总计</w:t>
            </w:r>
          </w:p>
        </w:tc>
      </w:tr>
      <w:tr w:rsidR="00502563" w:rsidRPr="00A80891" w14:paraId="1E31B26A" w14:textId="77777777">
        <w:trPr>
          <w:jc w:val="center"/>
        </w:trPr>
        <w:tc>
          <w:tcPr>
            <w:tcW w:w="382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E31B262" w14:textId="77777777" w:rsidR="00502563" w:rsidRPr="00A80891" w:rsidRDefault="00502563">
            <w:pPr>
              <w:spacing w:line="600" w:lineRule="exact"/>
              <w:ind w:firstLineChars="200" w:firstLine="420"/>
              <w:rPr>
                <w:rFonts w:ascii="仿宋" w:eastAsia="仿宋" w:hAnsi="仿宋" w:cs="仿宋_GB2312"/>
                <w:szCs w:val="21"/>
              </w:rPr>
            </w:pPr>
          </w:p>
        </w:tc>
        <w:tc>
          <w:tcPr>
            <w:tcW w:w="885"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263" w14:textId="77777777" w:rsidR="00502563" w:rsidRPr="00A80891" w:rsidRDefault="00502563">
            <w:pPr>
              <w:spacing w:line="600" w:lineRule="exact"/>
              <w:ind w:firstLineChars="200" w:firstLine="420"/>
              <w:rPr>
                <w:rFonts w:ascii="仿宋" w:eastAsia="仿宋" w:hAnsi="仿宋" w:cs="仿宋_GB2312"/>
                <w:szCs w:val="21"/>
              </w:rPr>
            </w:pP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64"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商业企业</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65"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科研机构</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66"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社会公益组织</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67"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法律服务机构</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68"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其他</w:t>
            </w:r>
          </w:p>
        </w:tc>
        <w:tc>
          <w:tcPr>
            <w:tcW w:w="885"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269" w14:textId="77777777" w:rsidR="00502563" w:rsidRPr="00A80891" w:rsidRDefault="00502563">
            <w:pPr>
              <w:spacing w:line="600" w:lineRule="exact"/>
              <w:ind w:firstLineChars="200" w:firstLine="420"/>
              <w:rPr>
                <w:rFonts w:ascii="仿宋" w:eastAsia="仿宋" w:hAnsi="仿宋" w:cs="仿宋_GB2312"/>
                <w:szCs w:val="21"/>
              </w:rPr>
            </w:pPr>
          </w:p>
        </w:tc>
      </w:tr>
      <w:tr w:rsidR="00502563" w:rsidRPr="00A80891" w14:paraId="1E31B273" w14:textId="77777777">
        <w:trPr>
          <w:jc w:val="center"/>
        </w:trPr>
        <w:tc>
          <w:tcPr>
            <w:tcW w:w="382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6B"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lastRenderedPageBreak/>
              <w:t>一、本年新收政府信息公开申请数量</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6C"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6D"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6E"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6F"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70"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71"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7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7C" w14:textId="77777777">
        <w:trPr>
          <w:jc w:val="center"/>
        </w:trPr>
        <w:tc>
          <w:tcPr>
            <w:tcW w:w="382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74"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二、上年结转政府信息公开申请数量</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75"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76"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77"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78"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79"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7A"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7B"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86" w14:textId="77777777">
        <w:trPr>
          <w:jc w:val="center"/>
        </w:trPr>
        <w:tc>
          <w:tcPr>
            <w:tcW w:w="127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7D"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三、本年度办理结果</w:t>
            </w:r>
          </w:p>
        </w:tc>
        <w:tc>
          <w:tcPr>
            <w:tcW w:w="2552"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1E31B27E"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（一）予以公开</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7F"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80"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81"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8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83"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84"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85"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90"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87"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2552"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1E31B288"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（二）部分公开（区分处理的，只计这一情形，不计其他情形）</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89"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8A"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8B"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8C"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8D"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8E"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8F"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9B"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91"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1E31B29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（三）不予公开</w:t>
            </w: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93"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1.属于国家秘密</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94"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95"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96"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97"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98"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99"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9A"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A6"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9C"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29D"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9E"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2.其他法律行政法规禁止公开</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9F"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A0"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A1"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A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A3"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A4"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A5"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B1" w14:textId="77777777">
        <w:trPr>
          <w:trHeight w:val="3540"/>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A7"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2A8"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A9"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3.危及“三安全</w:t>
            </w:r>
            <w:proofErr w:type="gramStart"/>
            <w:r w:rsidRPr="00A80891">
              <w:rPr>
                <w:rFonts w:ascii="仿宋" w:eastAsia="仿宋" w:hAnsi="仿宋" w:cs="仿宋_GB2312" w:hint="eastAsia"/>
                <w:szCs w:val="21"/>
              </w:rPr>
              <w:t>一</w:t>
            </w:r>
            <w:proofErr w:type="gramEnd"/>
            <w:r w:rsidRPr="00A80891">
              <w:rPr>
                <w:rFonts w:ascii="仿宋" w:eastAsia="仿宋" w:hAnsi="仿宋" w:cs="仿宋_GB2312" w:hint="eastAsia"/>
                <w:szCs w:val="21"/>
              </w:rPr>
              <w:t>稳定”</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AA"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AB"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AC"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AD"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AE"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AF"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B0"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BC"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B2"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2B3"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B4"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4.</w:t>
            </w:r>
            <w:proofErr w:type="gramStart"/>
            <w:r w:rsidRPr="00A80891">
              <w:rPr>
                <w:rFonts w:ascii="仿宋" w:eastAsia="仿宋" w:hAnsi="仿宋" w:cs="仿宋_GB2312" w:hint="eastAsia"/>
                <w:szCs w:val="21"/>
              </w:rPr>
              <w:t>保保</w:t>
            </w:r>
            <w:r w:rsidRPr="00A80891">
              <w:rPr>
                <w:rFonts w:ascii="仿宋" w:eastAsia="仿宋" w:hAnsi="仿宋" w:cs="仿宋_GB2312" w:hint="eastAsia"/>
                <w:szCs w:val="21"/>
              </w:rPr>
              <w:lastRenderedPageBreak/>
              <w:t>护</w:t>
            </w:r>
            <w:proofErr w:type="gramEnd"/>
            <w:r w:rsidRPr="00A80891">
              <w:rPr>
                <w:rFonts w:ascii="仿宋" w:eastAsia="仿宋" w:hAnsi="仿宋" w:cs="仿宋_GB2312" w:hint="eastAsia"/>
                <w:szCs w:val="21"/>
              </w:rPr>
              <w:t>第三方合法权益</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B5"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lastRenderedPageBreak/>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B6"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B7"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B8"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B9"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BA"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BB"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C7"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BD"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2BE"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BF"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5.属于三类内部事务信息</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C0"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C1"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C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C3"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C4"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C5"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C6"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D2" w14:textId="77777777">
        <w:trPr>
          <w:trHeight w:val="1515"/>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C8"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2C9"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CA"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6.属于四类过程性信息</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CB"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CC"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CD"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CE"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CF"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D0"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D1"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DD"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D3"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2D4"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D5"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7.属于行政执法案卷</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D6"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D7"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D8"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D9"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DA"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DB"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DC"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E8"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DE"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2DF"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E0"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8.属于行政查询事项</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E1"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E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E3"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E4"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E5"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E6"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E7"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F3"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E9"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1E31B2EA"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（四）无法提供</w:t>
            </w: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EB"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1.本机关不掌握相关政府信息</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EC"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ED"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EE"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EF"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F0"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F1"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F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2FE"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F4"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2F5"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F6"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2.没有</w:t>
            </w:r>
            <w:r w:rsidRPr="00A80891">
              <w:rPr>
                <w:rFonts w:ascii="仿宋" w:eastAsia="仿宋" w:hAnsi="仿宋" w:cs="仿宋_GB2312" w:hint="eastAsia"/>
                <w:szCs w:val="21"/>
              </w:rPr>
              <w:lastRenderedPageBreak/>
              <w:t>现成信息需要另行制作</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F7"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lastRenderedPageBreak/>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F8"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F9"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FA"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FB"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FC"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2FD"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309"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2FF"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300"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01"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3.补正后申请内容仍不明确</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0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03"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04"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05"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06"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07"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08"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314"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30A"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1E31B30B"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（五）</w:t>
            </w:r>
            <w:proofErr w:type="gramStart"/>
            <w:r w:rsidRPr="00A80891">
              <w:rPr>
                <w:rFonts w:ascii="仿宋" w:eastAsia="仿宋" w:hAnsi="仿宋" w:cs="仿宋_GB2312" w:hint="eastAsia"/>
                <w:szCs w:val="21"/>
              </w:rPr>
              <w:t>不予处理</w:t>
            </w:r>
            <w:proofErr w:type="gramEnd"/>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0C"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1.信访举报投诉类申请</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0D"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0E"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0F"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10"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11"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1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13"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31F"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315"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316"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17"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2.重复申请</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18"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19"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1A"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1B"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1C"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1D"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1E"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32A"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320"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321"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2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3.要求提供公开出版物</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23"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24"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25"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26"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27"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28"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29"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335"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32B"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32C"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2D"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4.无正当理由大量反复申请</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2E"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2F"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30"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31"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3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33"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34"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340"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336"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1596"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337"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95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38"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5.要求</w:t>
            </w:r>
            <w:r w:rsidRPr="00A80891">
              <w:rPr>
                <w:rFonts w:ascii="仿宋" w:eastAsia="仿宋" w:hAnsi="仿宋" w:cs="仿宋_GB2312" w:hint="eastAsia"/>
                <w:szCs w:val="21"/>
              </w:rPr>
              <w:lastRenderedPageBreak/>
              <w:t>行政机关确认或重新出具已获取信息</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39"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lastRenderedPageBreak/>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3A"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3B"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3C"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3D"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3E"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3F"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34A"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341"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2552"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1E31B34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（六）其他处理</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43"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44"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45"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46"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47"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48"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49"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354" w14:textId="77777777">
        <w:trPr>
          <w:jc w:val="center"/>
        </w:trPr>
        <w:tc>
          <w:tcPr>
            <w:tcW w:w="12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34B" w14:textId="77777777" w:rsidR="00502563" w:rsidRPr="00A80891" w:rsidRDefault="00502563">
            <w:pPr>
              <w:spacing w:line="600" w:lineRule="exact"/>
              <w:ind w:firstLineChars="200" w:firstLine="420"/>
              <w:jc w:val="center"/>
              <w:rPr>
                <w:rFonts w:ascii="仿宋" w:eastAsia="仿宋" w:hAnsi="仿宋" w:cs="仿宋_GB2312"/>
                <w:szCs w:val="21"/>
              </w:rPr>
            </w:pPr>
          </w:p>
        </w:tc>
        <w:tc>
          <w:tcPr>
            <w:tcW w:w="2552"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1E31B34C"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（七）总计</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4D"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4E"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4F"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50"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51"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5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53"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r w:rsidR="00502563" w:rsidRPr="00A80891" w14:paraId="1E31B35D" w14:textId="77777777">
        <w:trPr>
          <w:jc w:val="center"/>
        </w:trPr>
        <w:tc>
          <w:tcPr>
            <w:tcW w:w="382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355"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四、结转下年度继续办理</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56"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57"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58"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79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59"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5A"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5B"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88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5C"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bl>
    <w:p w14:paraId="1E31B35E" w14:textId="77777777" w:rsidR="00502563" w:rsidRPr="00A80891" w:rsidRDefault="00CB1706">
      <w:pPr>
        <w:spacing w:line="600" w:lineRule="exact"/>
        <w:rPr>
          <w:rFonts w:ascii="仿宋" w:eastAsia="仿宋" w:hAnsi="仿宋" w:cs="黑体"/>
          <w:sz w:val="30"/>
          <w:szCs w:val="30"/>
        </w:rPr>
      </w:pPr>
      <w:r w:rsidRPr="00A80891">
        <w:rPr>
          <w:rFonts w:ascii="仿宋" w:eastAsia="仿宋" w:hAnsi="仿宋" w:cs="黑体" w:hint="eastAsia"/>
          <w:sz w:val="30"/>
          <w:szCs w:val="30"/>
        </w:rPr>
        <w:t>四、政府信息公开行政复议、行政诉讼情况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502563" w:rsidRPr="00A80891" w14:paraId="1E31B361" w14:textId="77777777">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E31B35F"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E31B360"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行政诉讼</w:t>
            </w:r>
          </w:p>
        </w:tc>
      </w:tr>
      <w:tr w:rsidR="00502563" w:rsidRPr="00A80891" w14:paraId="1E31B369" w14:textId="77777777">
        <w:trPr>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362"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结果维持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1E31B363"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结果纠正</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1E31B364"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其他结果</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1E31B365"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尚未审结</w:t>
            </w:r>
          </w:p>
        </w:tc>
        <w:tc>
          <w:tcPr>
            <w:tcW w:w="65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1E31B366"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总计</w:t>
            </w:r>
          </w:p>
        </w:tc>
        <w:tc>
          <w:tcPr>
            <w:tcW w:w="2970"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14:paraId="1E31B367"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未经复议直接起诉</w:t>
            </w:r>
          </w:p>
        </w:tc>
        <w:tc>
          <w:tcPr>
            <w:tcW w:w="3027"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14:paraId="1E31B368" w14:textId="77777777" w:rsidR="00502563" w:rsidRPr="00A80891" w:rsidRDefault="00CB1706">
            <w:pPr>
              <w:spacing w:line="600" w:lineRule="exact"/>
              <w:ind w:firstLineChars="200" w:firstLine="420"/>
              <w:rPr>
                <w:rFonts w:ascii="仿宋" w:eastAsia="仿宋" w:hAnsi="仿宋" w:cs="仿宋_GB2312"/>
                <w:szCs w:val="21"/>
              </w:rPr>
            </w:pPr>
            <w:r w:rsidRPr="00A80891">
              <w:rPr>
                <w:rFonts w:ascii="仿宋" w:eastAsia="仿宋" w:hAnsi="仿宋" w:cs="仿宋_GB2312" w:hint="eastAsia"/>
                <w:szCs w:val="21"/>
              </w:rPr>
              <w:t>复议后起诉</w:t>
            </w:r>
          </w:p>
        </w:tc>
      </w:tr>
      <w:tr w:rsidR="00502563" w:rsidRPr="00A80891" w14:paraId="1E31B379" w14:textId="77777777">
        <w:trPr>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36A" w14:textId="77777777" w:rsidR="00502563" w:rsidRPr="00A80891" w:rsidRDefault="00502563">
            <w:pPr>
              <w:spacing w:line="600" w:lineRule="exact"/>
              <w:ind w:firstLineChars="200" w:firstLine="420"/>
              <w:rPr>
                <w:rFonts w:ascii="仿宋" w:eastAsia="仿宋" w:hAnsi="仿宋" w:cs="仿宋_GB2312"/>
                <w:szCs w:val="21"/>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36B" w14:textId="77777777" w:rsidR="00502563" w:rsidRPr="00A80891" w:rsidRDefault="00502563">
            <w:pPr>
              <w:spacing w:line="600" w:lineRule="exact"/>
              <w:ind w:firstLineChars="200" w:firstLine="420"/>
              <w:rPr>
                <w:rFonts w:ascii="仿宋" w:eastAsia="仿宋" w:hAnsi="仿宋" w:cs="仿宋_GB2312"/>
                <w:szCs w:val="21"/>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36C" w14:textId="77777777" w:rsidR="00502563" w:rsidRPr="00A80891" w:rsidRDefault="00502563">
            <w:pPr>
              <w:spacing w:line="600" w:lineRule="exact"/>
              <w:ind w:firstLineChars="200" w:firstLine="420"/>
              <w:rPr>
                <w:rFonts w:ascii="仿宋" w:eastAsia="仿宋" w:hAnsi="仿宋" w:cs="仿宋_GB2312"/>
                <w:szCs w:val="21"/>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36D" w14:textId="77777777" w:rsidR="00502563" w:rsidRPr="00A80891" w:rsidRDefault="00502563">
            <w:pPr>
              <w:spacing w:line="600" w:lineRule="exact"/>
              <w:ind w:firstLineChars="200" w:firstLine="420"/>
              <w:rPr>
                <w:rFonts w:ascii="仿宋" w:eastAsia="仿宋" w:hAnsi="仿宋" w:cs="仿宋_GB2312"/>
                <w:szCs w:val="21"/>
              </w:rPr>
            </w:pPr>
          </w:p>
        </w:tc>
        <w:tc>
          <w:tcPr>
            <w:tcW w:w="658"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E31B36E" w14:textId="77777777" w:rsidR="00502563" w:rsidRPr="00A80891" w:rsidRDefault="00502563">
            <w:pPr>
              <w:spacing w:line="600" w:lineRule="exact"/>
              <w:ind w:firstLineChars="200" w:firstLine="420"/>
              <w:rPr>
                <w:rFonts w:ascii="仿宋" w:eastAsia="仿宋" w:hAnsi="仿宋" w:cs="仿宋_GB2312"/>
                <w:szCs w:val="21"/>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6F"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0"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结果纠正</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1"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其他结果</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2"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尚未审结</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3"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总计</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4"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5"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结果纠正</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6"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其他结果</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7"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尚未审结</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8" w14:textId="77777777" w:rsidR="00502563" w:rsidRPr="00A80891" w:rsidRDefault="00CB1706">
            <w:pPr>
              <w:spacing w:line="600" w:lineRule="exact"/>
              <w:rPr>
                <w:rFonts w:ascii="仿宋" w:eastAsia="仿宋" w:hAnsi="仿宋" w:cs="仿宋_GB2312"/>
                <w:szCs w:val="21"/>
              </w:rPr>
            </w:pPr>
            <w:r w:rsidRPr="00A80891">
              <w:rPr>
                <w:rFonts w:ascii="仿宋" w:eastAsia="仿宋" w:hAnsi="仿宋" w:cs="仿宋_GB2312" w:hint="eastAsia"/>
                <w:szCs w:val="21"/>
              </w:rPr>
              <w:t>总计</w:t>
            </w:r>
          </w:p>
        </w:tc>
      </w:tr>
      <w:tr w:rsidR="00502563" w:rsidRPr="00A80891" w14:paraId="1E31B389" w14:textId="77777777">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31B37A"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B"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C"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D"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E"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7F"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80"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81"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82"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83"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84"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85"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86"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87"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14:paraId="1E31B388" w14:textId="77777777" w:rsidR="00502563" w:rsidRPr="00A80891" w:rsidRDefault="00CB1706">
            <w:pPr>
              <w:spacing w:line="600" w:lineRule="exact"/>
              <w:jc w:val="center"/>
              <w:rPr>
                <w:rFonts w:ascii="仿宋" w:eastAsia="仿宋" w:hAnsi="仿宋" w:cs="仿宋_GB2312"/>
                <w:szCs w:val="21"/>
              </w:rPr>
            </w:pPr>
            <w:r w:rsidRPr="00A80891">
              <w:rPr>
                <w:rFonts w:ascii="仿宋" w:eastAsia="仿宋" w:hAnsi="仿宋" w:cs="仿宋_GB2312" w:hint="eastAsia"/>
                <w:szCs w:val="21"/>
              </w:rPr>
              <w:t>0</w:t>
            </w:r>
          </w:p>
        </w:tc>
      </w:tr>
    </w:tbl>
    <w:p w14:paraId="1E31B38A" w14:textId="77777777" w:rsidR="00502563" w:rsidRPr="00A80891" w:rsidRDefault="00CB1706">
      <w:pPr>
        <w:spacing w:line="600" w:lineRule="exact"/>
        <w:ind w:firstLineChars="200" w:firstLine="600"/>
        <w:rPr>
          <w:rFonts w:ascii="仿宋" w:eastAsia="仿宋" w:hAnsi="仿宋" w:cs="黑体"/>
          <w:sz w:val="30"/>
          <w:szCs w:val="30"/>
        </w:rPr>
      </w:pPr>
      <w:r w:rsidRPr="00A80891">
        <w:rPr>
          <w:rFonts w:ascii="仿宋" w:eastAsia="仿宋" w:hAnsi="仿宋" w:cs="黑体" w:hint="eastAsia"/>
          <w:sz w:val="30"/>
          <w:szCs w:val="30"/>
        </w:rPr>
        <w:t>五、存在的主要问题及改进情况</w:t>
      </w:r>
    </w:p>
    <w:p w14:paraId="1E31B38B" w14:textId="77777777" w:rsidR="00502563" w:rsidRPr="00A80891" w:rsidRDefault="00CB1706">
      <w:pPr>
        <w:spacing w:line="600" w:lineRule="exact"/>
        <w:ind w:firstLineChars="200" w:firstLine="600"/>
        <w:rPr>
          <w:rFonts w:ascii="仿宋" w:eastAsia="仿宋" w:hAnsi="仿宋" w:cs="仿宋_GB2312"/>
          <w:color w:val="000000"/>
          <w:sz w:val="30"/>
          <w:szCs w:val="30"/>
        </w:rPr>
      </w:pPr>
      <w:r w:rsidRPr="00A80891">
        <w:rPr>
          <w:rFonts w:ascii="仿宋" w:eastAsia="仿宋" w:hAnsi="仿宋" w:cs="仿宋_GB2312" w:hint="eastAsia"/>
          <w:color w:val="000000"/>
          <w:sz w:val="30"/>
          <w:szCs w:val="30"/>
          <w:shd w:val="clear" w:color="auto" w:fill="FFFFFF"/>
        </w:rPr>
        <w:t>我局政府信息公开工作从总体来看，运行状况良好，但也存在政府信息公开硬件设施、平台建设还不够完善，政府信息公开内容和时效达不到上级要求，政府信息公开工作专业化程度</w:t>
      </w:r>
      <w:proofErr w:type="gramStart"/>
      <w:r w:rsidRPr="00A80891">
        <w:rPr>
          <w:rFonts w:ascii="仿宋" w:eastAsia="仿宋" w:hAnsi="仿宋" w:cs="仿宋_GB2312" w:hint="eastAsia"/>
          <w:color w:val="000000"/>
          <w:sz w:val="30"/>
          <w:szCs w:val="30"/>
          <w:shd w:val="clear" w:color="auto" w:fill="FFFFFF"/>
        </w:rPr>
        <w:t>不</w:t>
      </w:r>
      <w:proofErr w:type="gramEnd"/>
      <w:r w:rsidRPr="00A80891">
        <w:rPr>
          <w:rFonts w:ascii="仿宋" w:eastAsia="仿宋" w:hAnsi="仿宋" w:cs="仿宋_GB2312" w:hint="eastAsia"/>
          <w:color w:val="000000"/>
          <w:sz w:val="30"/>
          <w:szCs w:val="30"/>
          <w:shd w:val="clear" w:color="auto" w:fill="FFFFFF"/>
        </w:rPr>
        <w:t>高等问题。</w:t>
      </w:r>
    </w:p>
    <w:p w14:paraId="1E31B391" w14:textId="68E6555A" w:rsidR="00502563" w:rsidRPr="00A80891" w:rsidRDefault="00CB1706" w:rsidP="00A80891">
      <w:pPr>
        <w:pStyle w:val="a3"/>
        <w:widowControl/>
        <w:shd w:val="clear" w:color="auto" w:fill="FFFFFF"/>
        <w:spacing w:beforeAutospacing="0" w:afterAutospacing="0" w:line="600" w:lineRule="exact"/>
        <w:ind w:firstLineChars="200" w:firstLine="600"/>
        <w:rPr>
          <w:rFonts w:ascii="仿宋" w:eastAsia="仿宋" w:hAnsi="仿宋" w:cs="仿宋_GB2312" w:hint="eastAsia"/>
          <w:color w:val="000000"/>
          <w:sz w:val="30"/>
          <w:szCs w:val="30"/>
        </w:rPr>
      </w:pPr>
      <w:r w:rsidRPr="00A80891">
        <w:rPr>
          <w:rFonts w:ascii="仿宋" w:eastAsia="仿宋" w:hAnsi="仿宋" w:cs="仿宋_GB2312" w:hint="eastAsia"/>
          <w:color w:val="000000"/>
          <w:sz w:val="30"/>
          <w:szCs w:val="30"/>
          <w:shd w:val="clear" w:color="auto" w:fill="FFFFFF"/>
        </w:rPr>
        <w:lastRenderedPageBreak/>
        <w:t>下一步，我局将严格按照县委县政府政务公开工作要求，不断转变工作作风，坚持做到“以公开为常态、不公开为例外”，通过加强政务信息建设管理、健全政务信息发布和审查机制、强化政务信息公开工作宣传、加大政务信息主动公开力度等有效措施，深入推进信息公开制度化、长效化，不断提高政务信息发布质量和实效性，积极开展政策解读和问题解答，及时回应公众期盼和社会关切。</w:t>
      </w:r>
    </w:p>
    <w:p w14:paraId="1E31B392" w14:textId="77777777" w:rsidR="00502563" w:rsidRPr="00A80891" w:rsidRDefault="00502563">
      <w:pPr>
        <w:spacing w:line="600" w:lineRule="exact"/>
        <w:ind w:firstLineChars="1500" w:firstLine="4500"/>
        <w:rPr>
          <w:rFonts w:ascii="仿宋" w:eastAsia="仿宋" w:hAnsi="仿宋" w:cs="仿宋_GB2312"/>
          <w:sz w:val="30"/>
          <w:szCs w:val="30"/>
        </w:rPr>
      </w:pPr>
    </w:p>
    <w:p w14:paraId="1E31B393" w14:textId="77777777" w:rsidR="00502563" w:rsidRPr="00A80891" w:rsidRDefault="00502563">
      <w:pPr>
        <w:spacing w:line="600" w:lineRule="exact"/>
        <w:ind w:firstLineChars="1500" w:firstLine="4500"/>
        <w:rPr>
          <w:rFonts w:ascii="仿宋" w:eastAsia="仿宋" w:hAnsi="仿宋" w:cs="仿宋_GB2312"/>
          <w:sz w:val="30"/>
          <w:szCs w:val="30"/>
        </w:rPr>
      </w:pPr>
    </w:p>
    <w:p w14:paraId="1E31B394" w14:textId="77777777" w:rsidR="00502563" w:rsidRPr="00A80891" w:rsidRDefault="00CB1706">
      <w:pPr>
        <w:spacing w:line="600" w:lineRule="exact"/>
        <w:ind w:firstLineChars="1500" w:firstLine="4500"/>
        <w:rPr>
          <w:rFonts w:ascii="仿宋" w:eastAsia="仿宋" w:hAnsi="仿宋" w:cs="仿宋_GB2312"/>
          <w:sz w:val="30"/>
          <w:szCs w:val="30"/>
        </w:rPr>
      </w:pPr>
      <w:r w:rsidRPr="00A80891">
        <w:rPr>
          <w:rFonts w:ascii="仿宋" w:eastAsia="仿宋" w:hAnsi="仿宋" w:cs="仿宋_GB2312" w:hint="eastAsia"/>
          <w:sz w:val="30"/>
          <w:szCs w:val="30"/>
        </w:rPr>
        <w:t>静乐县交通运输局</w:t>
      </w:r>
    </w:p>
    <w:p w14:paraId="1E31B395" w14:textId="3BB69F4D" w:rsidR="00502563" w:rsidRPr="00A80891" w:rsidRDefault="00CB1706">
      <w:pPr>
        <w:spacing w:line="600" w:lineRule="exact"/>
        <w:ind w:firstLineChars="1500" w:firstLine="4500"/>
        <w:rPr>
          <w:rFonts w:ascii="仿宋" w:eastAsia="仿宋" w:hAnsi="仿宋" w:cs="仿宋_GB2312"/>
          <w:sz w:val="30"/>
          <w:szCs w:val="30"/>
        </w:rPr>
      </w:pPr>
      <w:r w:rsidRPr="00A80891">
        <w:rPr>
          <w:rFonts w:ascii="仿宋" w:eastAsia="仿宋" w:hAnsi="仿宋" w:cs="仿宋_GB2312" w:hint="eastAsia"/>
          <w:sz w:val="30"/>
          <w:szCs w:val="30"/>
        </w:rPr>
        <w:t>202</w:t>
      </w:r>
      <w:r w:rsidR="00A80891">
        <w:rPr>
          <w:rFonts w:ascii="仿宋" w:eastAsia="仿宋" w:hAnsi="仿宋" w:cs="仿宋_GB2312"/>
          <w:sz w:val="30"/>
          <w:szCs w:val="30"/>
        </w:rPr>
        <w:t>2</w:t>
      </w:r>
      <w:r w:rsidRPr="00A80891">
        <w:rPr>
          <w:rFonts w:ascii="仿宋" w:eastAsia="仿宋" w:hAnsi="仿宋" w:cs="仿宋_GB2312" w:hint="eastAsia"/>
          <w:sz w:val="30"/>
          <w:szCs w:val="30"/>
        </w:rPr>
        <w:t>年</w:t>
      </w:r>
      <w:r w:rsidR="00A80891">
        <w:rPr>
          <w:rFonts w:ascii="仿宋" w:eastAsia="仿宋" w:hAnsi="仿宋" w:cs="仿宋_GB2312"/>
          <w:sz w:val="30"/>
          <w:szCs w:val="30"/>
        </w:rPr>
        <w:t>1</w:t>
      </w:r>
      <w:r w:rsidRPr="00A80891">
        <w:rPr>
          <w:rFonts w:ascii="仿宋" w:eastAsia="仿宋" w:hAnsi="仿宋" w:cs="仿宋_GB2312" w:hint="eastAsia"/>
          <w:sz w:val="30"/>
          <w:szCs w:val="30"/>
        </w:rPr>
        <w:t>月2</w:t>
      </w:r>
      <w:r w:rsidR="006C5BFB">
        <w:rPr>
          <w:rFonts w:ascii="仿宋" w:eastAsia="仿宋" w:hAnsi="仿宋" w:cs="仿宋_GB2312"/>
          <w:sz w:val="30"/>
          <w:szCs w:val="30"/>
        </w:rPr>
        <w:t>7</w:t>
      </w:r>
      <w:r w:rsidRPr="00A80891">
        <w:rPr>
          <w:rFonts w:ascii="仿宋" w:eastAsia="仿宋" w:hAnsi="仿宋" w:cs="仿宋_GB2312" w:hint="eastAsia"/>
          <w:sz w:val="30"/>
          <w:szCs w:val="30"/>
        </w:rPr>
        <w:t>日</w:t>
      </w:r>
    </w:p>
    <w:sectPr w:rsidR="00502563" w:rsidRPr="00A80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33F10"/>
    <w:multiLevelType w:val="singleLevel"/>
    <w:tmpl w:val="64D33F10"/>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81755FB"/>
    <w:rsid w:val="00502563"/>
    <w:rsid w:val="006C5BFB"/>
    <w:rsid w:val="008754C9"/>
    <w:rsid w:val="00A80891"/>
    <w:rsid w:val="00B95CDD"/>
    <w:rsid w:val="00CB1706"/>
    <w:rsid w:val="0385459C"/>
    <w:rsid w:val="03996E3F"/>
    <w:rsid w:val="10182972"/>
    <w:rsid w:val="19CC7342"/>
    <w:rsid w:val="1ABD5F72"/>
    <w:rsid w:val="24876548"/>
    <w:rsid w:val="2CE20C87"/>
    <w:rsid w:val="2F972DDE"/>
    <w:rsid w:val="360B1E2F"/>
    <w:rsid w:val="381755FB"/>
    <w:rsid w:val="3FAC772F"/>
    <w:rsid w:val="4248180C"/>
    <w:rsid w:val="452B429C"/>
    <w:rsid w:val="4AE47449"/>
    <w:rsid w:val="4E7B1895"/>
    <w:rsid w:val="502F376B"/>
    <w:rsid w:val="51234079"/>
    <w:rsid w:val="52E24B58"/>
    <w:rsid w:val="55CD5D6D"/>
    <w:rsid w:val="55ED041E"/>
    <w:rsid w:val="592310BA"/>
    <w:rsid w:val="617D1584"/>
    <w:rsid w:val="61D94A0C"/>
    <w:rsid w:val="64E02E93"/>
    <w:rsid w:val="66862C89"/>
    <w:rsid w:val="6E773350"/>
    <w:rsid w:val="6FC96806"/>
    <w:rsid w:val="71076E36"/>
    <w:rsid w:val="715073C1"/>
    <w:rsid w:val="74DA5387"/>
    <w:rsid w:val="7C75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1B201"/>
  <w15:docId w15:val="{FE3593EB-85A5-4B49-9D98-F47590D3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明天更美好</dc:creator>
  <cp:lastModifiedBy>Ramon Allones</cp:lastModifiedBy>
  <cp:revision>5</cp:revision>
  <dcterms:created xsi:type="dcterms:W3CDTF">2022-01-13T00:48:00Z</dcterms:created>
  <dcterms:modified xsi:type="dcterms:W3CDTF">2022-01-27T12:31:00Z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BB79BDE24DC444B492AD99ECB26582BF</vt:lpwstr>
  </property>
</Properties>
</file>